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sz w:val="44"/>
          <w:szCs w:val="44"/>
        </w:rPr>
        <w:t>深圳湾口岸公共交通枢纽工程</w:t>
      </w:r>
    </w:p>
    <w:p>
      <w:pPr>
        <w:ind w:firstLine="0" w:firstLineChars="0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重大行政决策解读</w:t>
      </w:r>
    </w:p>
    <w:bookmarkEnd w:id="0"/>
    <w:p>
      <w:pPr>
        <w:ind w:firstLine="420" w:firstLineChars="0"/>
        <w:rPr>
          <w:rFonts w:ascii="仿宋" w:hAnsi="仿宋" w:eastAsia="仿宋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项目概况</w:t>
      </w:r>
    </w:p>
    <w:p>
      <w:pPr>
        <w:pStyle w:val="5"/>
        <w:spacing w:before="0" w:beforeAutospacing="0" w:after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深圳湾口岸公共交通枢纽工程</w:t>
      </w:r>
      <w:r>
        <w:rPr>
          <w:rFonts w:ascii="仿宋" w:hAnsi="仿宋" w:eastAsia="仿宋"/>
          <w:sz w:val="32"/>
          <w:szCs w:val="32"/>
        </w:rPr>
        <w:t>位于南山区</w:t>
      </w:r>
      <w:r>
        <w:rPr>
          <w:rFonts w:hint="eastAsia" w:ascii="仿宋" w:hAnsi="仿宋" w:eastAsia="仿宋"/>
          <w:sz w:val="32"/>
          <w:szCs w:val="32"/>
        </w:rPr>
        <w:t>望海</w:t>
      </w:r>
      <w:r>
        <w:rPr>
          <w:rFonts w:ascii="仿宋" w:hAnsi="仿宋" w:eastAsia="仿宋"/>
          <w:sz w:val="32"/>
          <w:szCs w:val="32"/>
        </w:rPr>
        <w:t>路与东滨路交叉口西南侧，</w:t>
      </w:r>
      <w:r>
        <w:rPr>
          <w:rFonts w:hint="eastAsia" w:ascii="仿宋" w:hAnsi="仿宋" w:eastAsia="仿宋"/>
          <w:sz w:val="32"/>
          <w:szCs w:val="32"/>
        </w:rPr>
        <w:t>地铁13号</w:t>
      </w:r>
      <w:r>
        <w:rPr>
          <w:rFonts w:ascii="仿宋" w:hAnsi="仿宋" w:eastAsia="仿宋"/>
          <w:sz w:val="32"/>
          <w:szCs w:val="32"/>
        </w:rPr>
        <w:t>线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枢纽地下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西北向东南穿过，项目</w:t>
      </w:r>
      <w:r>
        <w:rPr>
          <w:rFonts w:hint="eastAsia" w:ascii="仿宋" w:hAnsi="仿宋" w:eastAsia="仿宋"/>
          <w:sz w:val="32"/>
          <w:szCs w:val="32"/>
        </w:rPr>
        <w:t>用地面积62406.83平方米，</w:t>
      </w:r>
      <w:r>
        <w:rPr>
          <w:rFonts w:ascii="仿宋" w:hAnsi="仿宋" w:eastAsia="仿宋"/>
          <w:sz w:val="32"/>
          <w:szCs w:val="32"/>
        </w:rPr>
        <w:t>建筑面积</w:t>
      </w:r>
      <w:r>
        <w:rPr>
          <w:rFonts w:hint="eastAsia" w:ascii="仿宋" w:hAnsi="仿宋" w:eastAsia="仿宋"/>
          <w:sz w:val="32"/>
          <w:szCs w:val="32"/>
        </w:rPr>
        <w:t>约143200平方米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主要包括一栋公共交通枢纽楼、</w:t>
      </w:r>
      <w:r>
        <w:rPr>
          <w:rFonts w:ascii="仿宋" w:hAnsi="仿宋" w:eastAsia="仿宋"/>
          <w:sz w:val="32"/>
          <w:szCs w:val="32"/>
        </w:rPr>
        <w:t>二层</w:t>
      </w:r>
      <w:r>
        <w:rPr>
          <w:rFonts w:hint="eastAsia" w:ascii="仿宋" w:hAnsi="仿宋" w:eastAsia="仿宋"/>
          <w:sz w:val="32"/>
          <w:szCs w:val="32"/>
        </w:rPr>
        <w:t>出入境平台连廊、枢纽配建匝道及人行天桥等工程，设计提供公交车、旅巴、学童巴士、出租车和小汽车位约1500个。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深圳湾口岸枢纽是我市西部片区的重要门户和综合交通枢纽，主要承担口岸客流集散、公共交通接驳、城市内外部客流集散及转换等功能。项目建成将缓解现状口岸通关压力，提高口岸的通关效率，完善口岸的交通组织和公共配套，缓解区域交通拥堵，理顺口岸及周边交通组织，使口岸公共交通枢纽功能得到充分发挥，从而提升口岸的服务水平。满足未来出入境旅客不断增长的需求，促进城市发展。 </w:t>
      </w:r>
    </w:p>
    <w:p>
      <w:pPr>
        <w:ind w:firstLine="0" w:firstLineChars="0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3028950</wp:posOffset>
            </wp:positionV>
            <wp:extent cx="5762625" cy="3238500"/>
            <wp:effectExtent l="19050" t="0" r="9525" b="0"/>
            <wp:wrapSquare wrapText="bothSides"/>
            <wp:docPr id="1" name="图片 5" descr="C:\Users\Administrator\Desktop\深圳湾\照片\微信图片_2021032916472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C:\Users\Administrator\Desktop\深圳湾\照片\微信图片_20210329164724.jpg"/>
                    <pic:cNvPicPr preferRelativeResize="false">
                      <a:picLocks noChangeAspect="true" noChangeArrowheads="true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-371475</wp:posOffset>
            </wp:positionV>
            <wp:extent cx="5762625" cy="3238500"/>
            <wp:effectExtent l="19050" t="0" r="9525" b="0"/>
            <wp:wrapSquare wrapText="bothSides"/>
            <wp:docPr id="2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 preferRelativeResize="false">
                      <a:picLocks noChangeAspect="true" noChangeArrowheads="true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工作进展</w:t>
      </w:r>
    </w:p>
    <w:p>
      <w:pPr>
        <w:pStyle w:val="5"/>
        <w:spacing w:before="0" w:beforeAutospacing="0" w:after="0" w:afterAutospacing="0" w:line="360" w:lineRule="auto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2020年8月3日，经市政府办公会审议通过象征深圳经济蓬勃发展态势的“鲲鹏展翅百年归巢”</w:t>
      </w:r>
      <w:r>
        <w:rPr>
          <w:rFonts w:hint="eastAsia" w:ascii="仿宋" w:hAnsi="仿宋" w:eastAsia="仿宋"/>
          <w:sz w:val="32"/>
          <w:szCs w:val="32"/>
          <w:lang w:eastAsia="zh-CN"/>
        </w:rPr>
        <w:t>枢纽工程</w:t>
      </w:r>
      <w:r>
        <w:rPr>
          <w:rFonts w:hint="eastAsia" w:ascii="仿宋" w:hAnsi="仿宋" w:eastAsia="仿宋"/>
          <w:sz w:val="32"/>
          <w:szCs w:val="32"/>
        </w:rPr>
        <w:t>设计理念方案。2021年3月12日取得市发展改革委的</w:t>
      </w:r>
      <w:r>
        <w:rPr>
          <w:rFonts w:ascii="仿宋" w:hAnsi="仿宋" w:eastAsia="仿宋"/>
          <w:sz w:val="32"/>
          <w:szCs w:val="32"/>
        </w:rPr>
        <w:t>可研</w:t>
      </w:r>
      <w:r>
        <w:rPr>
          <w:rFonts w:hint="eastAsia" w:ascii="仿宋" w:hAnsi="仿宋" w:eastAsia="仿宋"/>
          <w:sz w:val="32"/>
          <w:szCs w:val="32"/>
        </w:rPr>
        <w:t>批复，目前</w:t>
      </w:r>
      <w:r>
        <w:rPr>
          <w:rFonts w:ascii="仿宋" w:hAnsi="仿宋" w:eastAsia="仿宋"/>
          <w:sz w:val="32"/>
          <w:szCs w:val="32"/>
        </w:rPr>
        <w:t>正进行</w:t>
      </w:r>
      <w:r>
        <w:rPr>
          <w:rFonts w:hint="eastAsia" w:ascii="仿宋" w:hAnsi="仿宋" w:eastAsia="仿宋"/>
          <w:sz w:val="32"/>
          <w:szCs w:val="32"/>
        </w:rPr>
        <w:t>初步设计等</w:t>
      </w:r>
      <w:r>
        <w:rPr>
          <w:rFonts w:ascii="仿宋" w:hAnsi="仿宋" w:eastAsia="仿宋"/>
          <w:sz w:val="32"/>
          <w:szCs w:val="32"/>
        </w:rPr>
        <w:t>前期工作，计划于</w:t>
      </w:r>
      <w:r>
        <w:rPr>
          <w:rFonts w:hint="eastAsia" w:ascii="仿宋" w:hAnsi="仿宋" w:eastAsia="仿宋"/>
          <w:sz w:val="32"/>
          <w:szCs w:val="32"/>
        </w:rPr>
        <w:t>2022年</w:t>
      </w:r>
      <w:r>
        <w:rPr>
          <w:rFonts w:ascii="仿宋" w:hAnsi="仿宋" w:eastAsia="仿宋"/>
          <w:sz w:val="32"/>
          <w:szCs w:val="32"/>
        </w:rPr>
        <w:t>底</w:t>
      </w:r>
      <w:r>
        <w:rPr>
          <w:rFonts w:hint="eastAsia" w:ascii="仿宋" w:hAnsi="仿宋" w:eastAsia="仿宋"/>
          <w:sz w:val="32"/>
          <w:szCs w:val="32"/>
        </w:rPr>
        <w:t>开工</w:t>
      </w:r>
      <w:r>
        <w:rPr>
          <w:rFonts w:ascii="仿宋" w:hAnsi="仿宋" w:eastAsia="仿宋"/>
          <w:sz w:val="32"/>
          <w:szCs w:val="32"/>
        </w:rPr>
        <w:t>建设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360" w:lineRule="auto"/>
        <w:textAlignment w:val="baseline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三、决策情况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重大行政决策程序规定，市交通运输局已完成决策启动、公众参与、专家咨询论证、风险评估、合法性审查、集体讨论决定等程序，已通过市交通运输局局党组会、局长办公会审议，将由市交通公用设施建设中心负责重大行政决策执行工作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A73A5"/>
    <w:multiLevelType w:val="multilevel"/>
    <w:tmpl w:val="4E1A73A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44"/>
    <w:rsid w:val="00143AF1"/>
    <w:rsid w:val="002E66B9"/>
    <w:rsid w:val="00315539"/>
    <w:rsid w:val="003219F8"/>
    <w:rsid w:val="00322B55"/>
    <w:rsid w:val="00402E3D"/>
    <w:rsid w:val="0040317C"/>
    <w:rsid w:val="00411D77"/>
    <w:rsid w:val="004937AF"/>
    <w:rsid w:val="005A1E43"/>
    <w:rsid w:val="00607D29"/>
    <w:rsid w:val="00631FEA"/>
    <w:rsid w:val="006658BE"/>
    <w:rsid w:val="00673A86"/>
    <w:rsid w:val="006E4585"/>
    <w:rsid w:val="007959DF"/>
    <w:rsid w:val="008A0C5A"/>
    <w:rsid w:val="00937BD5"/>
    <w:rsid w:val="00964512"/>
    <w:rsid w:val="00997E2E"/>
    <w:rsid w:val="00A22DD0"/>
    <w:rsid w:val="00A64DCB"/>
    <w:rsid w:val="00A84D5A"/>
    <w:rsid w:val="00B621BE"/>
    <w:rsid w:val="00B6615F"/>
    <w:rsid w:val="00BC7744"/>
    <w:rsid w:val="00BE4E11"/>
    <w:rsid w:val="00C51C5C"/>
    <w:rsid w:val="00E01980"/>
    <w:rsid w:val="00EB4D59"/>
    <w:rsid w:val="00EC75B2"/>
    <w:rsid w:val="00F25762"/>
    <w:rsid w:val="00F44396"/>
    <w:rsid w:val="00F9670F"/>
    <w:rsid w:val="00FA7676"/>
    <w:rsid w:val="3DEF8021"/>
    <w:rsid w:val="5BFF6EBA"/>
    <w:rsid w:val="B6584897"/>
    <w:rsid w:val="FF7DE61A"/>
    <w:rsid w:val="FFFF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89</Words>
  <Characters>511</Characters>
  <Lines>4</Lines>
  <Paragraphs>1</Paragraphs>
  <TotalTime>209</TotalTime>
  <ScaleCrop>false</ScaleCrop>
  <LinksUpToDate>false</LinksUpToDate>
  <CharactersWithSpaces>599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2021-12-25T09:42:00Z</dcterms:created>
  <dc:creator>叶晓明</dc:creator>
  <cp:lastModifiedBy>kylin</cp:lastModifiedBy>
  <dcterms:modified xsi:type="dcterms:W3CDTF">2021-12-29T15:18:52Z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