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深圳市冷链物流发展资助项目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申报指南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outlineLvl w:val="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一、实施依据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《深圳市交通运输专项资金现代物流业领域资助资金实施细则》（以下简称《实施细则》）。</w:t>
      </w:r>
    </w:p>
    <w:p>
      <w:pPr>
        <w:spacing w:line="560" w:lineRule="exact"/>
        <w:ind w:firstLine="640" w:firstLineChars="200"/>
        <w:outlineLvl w:val="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二、申报条件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（一）申请企业在深圳行政区域内新建或改造的冷库面积需不低于3000平方米。申请企业属于中小企业的，在深圳行政区域内新建或改造的冷库面积需在2500平方米以上；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冷库须设置封闭式装卸平台并使用温控设备；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冷库在申报之日上一年度完成在住建局竣工验收备案。冷库内相关特种设备已取得市场监管局颁发的特种设备使用登记证。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三、考核期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  <w:szCs w:val="32"/>
        </w:rPr>
        <w:t>本次资助考核期为</w:t>
      </w:r>
      <w:r>
        <w:rPr>
          <w:rFonts w:hint="eastAsia" w:ascii="仿宋_GB2312" w:hAnsi="仿宋" w:eastAsia="仿宋_GB2312"/>
          <w:sz w:val="32"/>
        </w:rPr>
        <w:t>2022年1月1日到</w:t>
      </w:r>
      <w:r>
        <w:rPr>
          <w:rFonts w:hint="eastAsia" w:ascii="仿宋_GB2312" w:hAnsi="仿宋" w:eastAsia="仿宋_GB2312"/>
          <w:sz w:val="32"/>
          <w:szCs w:val="32"/>
        </w:rPr>
        <w:t>2022</w:t>
      </w:r>
      <w:r>
        <w:rPr>
          <w:rFonts w:hint="eastAsia" w:ascii="仿宋_GB2312" w:hAnsi="仿宋" w:eastAsia="仿宋_GB2312"/>
          <w:sz w:val="32"/>
        </w:rPr>
        <w:t>年12月31日。</w:t>
      </w:r>
    </w:p>
    <w:p>
      <w:pPr>
        <w:spacing w:line="560" w:lineRule="exact"/>
        <w:ind w:firstLine="640" w:firstLineChars="200"/>
        <w:outlineLvl w:val="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四、资助标准</w:t>
      </w:r>
    </w:p>
    <w:p>
      <w:pPr>
        <w:spacing w:line="560" w:lineRule="exact"/>
        <w:ind w:firstLine="640" w:firstLineChars="200"/>
        <w:outlineLvl w:val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对项目用于光伏发电设施的投资额，按照50%给予一次性财政资金资助；对项目用于光伏发电设施以外的投资额，按照20%给予一次性财政资金资助。对新建项目，单个项目资助总额不超过500万元；对于改造项目，单个项目资助总额不超过200万元。</w:t>
      </w:r>
    </w:p>
    <w:p>
      <w:pPr>
        <w:spacing w:line="560" w:lineRule="exact"/>
        <w:ind w:firstLine="640" w:firstLineChars="200"/>
        <w:outlineLvl w:val="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五、申报材料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新建或改造冷库的竣工验收备案材料</w:t>
      </w:r>
      <w:r>
        <w:rPr>
          <w:rFonts w:hint="eastAsia" w:ascii="仿宋_GB2312" w:hAnsi="仿宋"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（二）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冷库内相关特种设备的特种设备使用登记证；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（三）新建或改造冷库的</w:t>
      </w:r>
      <w:r>
        <w:rPr>
          <w:rFonts w:hint="eastAsia" w:ascii="仿宋_GB2312" w:hAnsi="仿宋" w:eastAsia="仿宋_GB2312"/>
          <w:sz w:val="32"/>
          <w:szCs w:val="32"/>
        </w:rPr>
        <w:t>项目工程造价审核报告、施工合同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（采购合同）</w:t>
      </w:r>
      <w:r>
        <w:rPr>
          <w:rFonts w:hint="eastAsia" w:ascii="仿宋_GB2312" w:hAnsi="仿宋" w:eastAsia="仿宋_GB2312"/>
          <w:sz w:val="32"/>
          <w:szCs w:val="32"/>
        </w:rPr>
        <w:t>及相关付款凭证；</w:t>
      </w:r>
    </w:p>
    <w:p>
      <w:pPr>
        <w:spacing w:line="560" w:lineRule="exact"/>
        <w:ind w:firstLine="640" w:firstLineChars="200"/>
        <w:outlineLvl w:val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四</w:t>
      </w:r>
      <w:r>
        <w:rPr>
          <w:rFonts w:hint="eastAsia" w:ascii="仿宋_GB2312" w:hAnsi="仿宋" w:eastAsia="仿宋_GB2312"/>
          <w:sz w:val="32"/>
          <w:szCs w:val="32"/>
        </w:rPr>
        <w:t>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其他与新建或改造冷库项目采购支出有关的佐证材料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outlineLvl w:val="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六、申请受理</w:t>
      </w:r>
    </w:p>
    <w:p>
      <w:pPr>
        <w:spacing w:line="560" w:lineRule="exact"/>
        <w:ind w:left="2" w:leftChars="1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（一）受理机关：深圳市交通运输局</w:t>
      </w:r>
    </w:p>
    <w:p>
      <w:pPr>
        <w:spacing w:line="560" w:lineRule="exact"/>
        <w:ind w:left="2" w:leftChars="1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（二）受理时限：以具体通知为准</w:t>
      </w:r>
      <w:r>
        <w:rPr>
          <w:rFonts w:hint="eastAsia" w:ascii="仿宋_GB2312" w:hAnsi="仿宋" w:eastAsia="仿宋_GB2312"/>
          <w:snapToGrid w:val="0"/>
          <w:kern w:val="4"/>
          <w:sz w:val="32"/>
          <w:szCs w:val="32"/>
        </w:rPr>
        <w:t>。</w:t>
      </w:r>
    </w:p>
    <w:p>
      <w:pPr>
        <w:spacing w:line="560" w:lineRule="exact"/>
        <w:ind w:firstLine="640" w:firstLineChars="200"/>
        <w:outlineLvl w:val="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七、办理流程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/>
          <w:snapToGrid w:val="0"/>
          <w:kern w:val="4"/>
          <w:sz w:val="32"/>
          <w:szCs w:val="32"/>
        </w:rPr>
      </w:pPr>
      <w:r>
        <w:rPr>
          <w:rFonts w:hint="eastAsia" w:ascii="仿宋_GB2312" w:hAnsi="仿宋" w:eastAsia="仿宋_GB2312"/>
          <w:snapToGrid w:val="0"/>
          <w:kern w:val="4"/>
          <w:sz w:val="32"/>
          <w:szCs w:val="32"/>
        </w:rPr>
        <w:t>（一）</w:t>
      </w:r>
      <w:r>
        <w:rPr>
          <w:rFonts w:hint="eastAsia" w:ascii="仿宋_GB2312" w:hAnsi="仿宋" w:eastAsia="仿宋_GB2312"/>
          <w:snapToGrid w:val="0"/>
          <w:kern w:val="4"/>
          <w:sz w:val="32"/>
          <w:szCs w:val="32"/>
          <w:lang w:eastAsia="zh-CN"/>
        </w:rPr>
        <w:t>深圳</w:t>
      </w:r>
      <w:r>
        <w:rPr>
          <w:rFonts w:hint="eastAsia" w:ascii="仿宋_GB2312" w:hAnsi="仿宋" w:eastAsia="仿宋_GB2312"/>
          <w:snapToGrid w:val="0"/>
          <w:kern w:val="4"/>
          <w:sz w:val="32"/>
          <w:szCs w:val="32"/>
        </w:rPr>
        <w:t>市交通运输局发布申报通知，并在</w:t>
      </w:r>
      <w:r>
        <w:rPr>
          <w:rFonts w:hint="eastAsia" w:ascii="仿宋_GB2312" w:hAnsi="仿宋" w:eastAsia="仿宋_GB2312"/>
          <w:snapToGrid w:val="0"/>
          <w:kern w:val="4"/>
          <w:sz w:val="32"/>
          <w:szCs w:val="32"/>
          <w:lang w:eastAsia="zh-CN"/>
        </w:rPr>
        <w:t>深圳</w:t>
      </w:r>
      <w:r>
        <w:rPr>
          <w:rFonts w:hint="eastAsia" w:ascii="仿宋_GB2312" w:hAnsi="仿宋" w:eastAsia="仿宋_GB2312"/>
          <w:snapToGrid w:val="0"/>
          <w:kern w:val="4"/>
          <w:sz w:val="32"/>
          <w:szCs w:val="32"/>
        </w:rPr>
        <w:t>市交通运输局</w:t>
      </w:r>
      <w:r>
        <w:rPr>
          <w:rFonts w:hint="eastAsia" w:ascii="仿宋_GB2312" w:hAnsi="仿宋" w:eastAsia="仿宋_GB2312"/>
          <w:snapToGrid w:val="0"/>
          <w:kern w:val="4"/>
          <w:sz w:val="32"/>
          <w:szCs w:val="32"/>
          <w:lang w:eastAsia="zh-CN"/>
        </w:rPr>
        <w:t>门户</w:t>
      </w:r>
      <w:r>
        <w:rPr>
          <w:rFonts w:hint="eastAsia" w:ascii="仿宋_GB2312" w:hAnsi="仿宋" w:eastAsia="仿宋_GB2312"/>
          <w:snapToGrid w:val="0"/>
          <w:kern w:val="4"/>
          <w:sz w:val="32"/>
          <w:szCs w:val="32"/>
        </w:rPr>
        <w:t>网站公布。申请企业按照通知要求在规定时限在广东政务网（http://www.gdzwfw.gov.cn/）提交申请材料，</w:t>
      </w:r>
      <w:r>
        <w:rPr>
          <w:rFonts w:hint="eastAsia" w:ascii="仿宋_GB2312" w:hAnsi="仿宋" w:eastAsia="仿宋_GB2312"/>
          <w:sz w:val="32"/>
          <w:szCs w:val="32"/>
        </w:rPr>
        <w:t>根据办事指南及用户操作手册进行申报。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napToGrid w:val="0"/>
          <w:kern w:val="4"/>
          <w:sz w:val="32"/>
          <w:szCs w:val="32"/>
        </w:rPr>
      </w:pPr>
      <w:r>
        <w:rPr>
          <w:rFonts w:hint="eastAsia" w:ascii="仿宋_GB2312" w:hAnsi="仿宋" w:eastAsia="仿宋_GB2312"/>
          <w:snapToGrid w:val="0"/>
          <w:kern w:val="4"/>
          <w:sz w:val="32"/>
          <w:szCs w:val="32"/>
        </w:rPr>
        <w:t>（二）深圳市交通运输局按照相关规定完成各环节的审核工作，确定通过审核的企业名单及资助金额，并在</w:t>
      </w:r>
      <w:r>
        <w:rPr>
          <w:rFonts w:hint="eastAsia" w:ascii="仿宋_GB2312" w:hAnsi="仿宋" w:eastAsia="仿宋_GB2312"/>
          <w:snapToGrid w:val="0"/>
          <w:kern w:val="4"/>
          <w:sz w:val="32"/>
          <w:szCs w:val="32"/>
          <w:lang w:eastAsia="zh-CN"/>
        </w:rPr>
        <w:t>深圳</w:t>
      </w:r>
      <w:r>
        <w:rPr>
          <w:rFonts w:hint="eastAsia" w:ascii="仿宋_GB2312" w:hAnsi="仿宋" w:eastAsia="仿宋_GB2312"/>
          <w:snapToGrid w:val="0"/>
          <w:kern w:val="4"/>
          <w:sz w:val="32"/>
          <w:szCs w:val="32"/>
        </w:rPr>
        <w:t>市交通运输局门户网站刊登公示。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napToGrid w:val="0"/>
          <w:kern w:val="4"/>
          <w:sz w:val="32"/>
          <w:szCs w:val="32"/>
        </w:rPr>
      </w:pPr>
      <w:r>
        <w:rPr>
          <w:rFonts w:hint="eastAsia" w:ascii="仿宋_GB2312" w:hAnsi="仿宋" w:eastAsia="仿宋_GB2312"/>
          <w:snapToGrid w:val="0"/>
          <w:kern w:val="4"/>
          <w:sz w:val="32"/>
          <w:szCs w:val="32"/>
        </w:rPr>
        <w:t>（三）深圳市交通运输局印发资助结果文件。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napToGrid w:val="0"/>
          <w:kern w:val="4"/>
          <w:sz w:val="32"/>
          <w:szCs w:val="32"/>
        </w:rPr>
      </w:pPr>
      <w:r>
        <w:rPr>
          <w:rFonts w:hint="eastAsia" w:ascii="仿宋_GB2312" w:hAnsi="仿宋" w:eastAsia="仿宋_GB2312"/>
          <w:snapToGrid w:val="0"/>
          <w:kern w:val="4"/>
          <w:sz w:val="32"/>
          <w:szCs w:val="32"/>
        </w:rPr>
        <w:t>（四）专项资金预算下达后，按照国库集中支付管理有关规定办理资金拨付。</w:t>
      </w:r>
    </w:p>
    <w:p>
      <w:pPr>
        <w:spacing w:line="560" w:lineRule="exact"/>
        <w:ind w:firstLine="640" w:firstLineChars="200"/>
        <w:outlineLvl w:val="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八、其他说明事项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napToGrid w:val="0"/>
          <w:kern w:val="4"/>
          <w:sz w:val="32"/>
          <w:szCs w:val="32"/>
        </w:rPr>
      </w:pPr>
      <w:r>
        <w:rPr>
          <w:rFonts w:hint="eastAsia" w:ascii="仿宋_GB2312" w:hAnsi="仿宋" w:eastAsia="仿宋_GB2312"/>
          <w:snapToGrid w:val="0"/>
          <w:kern w:val="4"/>
          <w:sz w:val="32"/>
          <w:szCs w:val="32"/>
        </w:rPr>
        <w:t>（一）</w:t>
      </w:r>
      <w:r>
        <w:rPr>
          <w:rFonts w:hint="default" w:ascii="仿宋_GB2312" w:hAnsi="仿宋" w:eastAsia="仿宋_GB2312"/>
          <w:snapToGrid w:val="0"/>
          <w:kern w:val="4"/>
          <w:sz w:val="32"/>
          <w:szCs w:val="32"/>
          <w:highlight w:val="none"/>
        </w:rPr>
        <w:t>深圳市交通运输局</w:t>
      </w:r>
      <w:r>
        <w:rPr>
          <w:rFonts w:hint="default" w:ascii="仿宋_GB2312" w:hAnsi="仿宋" w:eastAsia="仿宋_GB2312"/>
          <w:snapToGrid w:val="0"/>
          <w:kern w:val="4"/>
          <w:sz w:val="32"/>
          <w:szCs w:val="32"/>
          <w:highlight w:val="none"/>
          <w:lang w:eastAsia="zh-CN"/>
        </w:rPr>
        <w:t>将</w:t>
      </w:r>
      <w:r>
        <w:rPr>
          <w:rFonts w:hint="default" w:ascii="仿宋_GB2312" w:hAnsi="仿宋" w:eastAsia="仿宋_GB2312"/>
          <w:snapToGrid w:val="0"/>
          <w:kern w:val="4"/>
          <w:sz w:val="32"/>
          <w:szCs w:val="32"/>
          <w:highlight w:val="none"/>
        </w:rPr>
        <w:t>委托第三方机构前往申报企业现场进行与申报相关的审核查验，各申报企业</w:t>
      </w:r>
      <w:r>
        <w:rPr>
          <w:rFonts w:hint="eastAsia" w:ascii="仿宋_GB2312" w:hAnsi="仿宋" w:eastAsia="仿宋_GB2312"/>
          <w:snapToGrid w:val="0"/>
          <w:kern w:val="4"/>
          <w:sz w:val="32"/>
          <w:szCs w:val="32"/>
          <w:lang w:eastAsia="zh-CN"/>
        </w:rPr>
        <w:t>需</w:t>
      </w:r>
      <w:r>
        <w:rPr>
          <w:rFonts w:hint="default" w:ascii="仿宋_GB2312" w:hAnsi="仿宋" w:eastAsia="仿宋_GB2312"/>
          <w:snapToGrid w:val="0"/>
          <w:kern w:val="4"/>
          <w:sz w:val="32"/>
          <w:szCs w:val="32"/>
          <w:highlight w:val="none"/>
        </w:rPr>
        <w:t>积极配合</w:t>
      </w:r>
      <w:r>
        <w:rPr>
          <w:rFonts w:hint="eastAsia" w:ascii="仿宋_GB2312" w:hAnsi="仿宋" w:eastAsia="仿宋_GB2312"/>
          <w:snapToGrid w:val="0"/>
          <w:kern w:val="4"/>
          <w:sz w:val="32"/>
          <w:szCs w:val="32"/>
          <w:lang w:eastAsia="zh-CN"/>
        </w:rPr>
        <w:t>。申报企业不配合导致第三方机构无法正常开展审核查验的，视为企业放弃申报</w:t>
      </w:r>
      <w:r>
        <w:rPr>
          <w:rFonts w:hint="default" w:ascii="仿宋_GB2312" w:hAnsi="仿宋" w:eastAsia="仿宋_GB2312"/>
          <w:snapToGrid w:val="0"/>
          <w:kern w:val="4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napToGrid w:val="0"/>
          <w:kern w:val="4"/>
          <w:sz w:val="32"/>
          <w:szCs w:val="32"/>
        </w:rPr>
      </w:pPr>
      <w:r>
        <w:rPr>
          <w:rFonts w:hint="default" w:ascii="仿宋_GB2312" w:hAnsi="仿宋" w:eastAsia="仿宋_GB2312"/>
          <w:snapToGrid w:val="0"/>
          <w:kern w:val="4"/>
          <w:sz w:val="32"/>
          <w:szCs w:val="32"/>
        </w:rPr>
        <w:t>（二）相同内容的项目已经获得其他深圳市级财政性专项</w:t>
      </w:r>
      <w:r>
        <w:rPr>
          <w:rFonts w:hint="eastAsia" w:ascii="仿宋_GB2312" w:hAnsi="仿宋" w:eastAsia="仿宋_GB2312"/>
          <w:snapToGrid w:val="0"/>
          <w:kern w:val="4"/>
          <w:sz w:val="32"/>
          <w:szCs w:val="32"/>
        </w:rPr>
        <w:t>资金资助或奖励的，不得重复申报。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napToGrid w:val="0"/>
          <w:kern w:val="4"/>
          <w:sz w:val="32"/>
          <w:szCs w:val="32"/>
        </w:rPr>
      </w:pPr>
      <w:r>
        <w:rPr>
          <w:rFonts w:hint="eastAsia" w:ascii="仿宋_GB2312" w:hAnsi="仿宋" w:eastAsia="仿宋_GB2312"/>
          <w:snapToGrid w:val="0"/>
          <w:kern w:val="4"/>
          <w:sz w:val="32"/>
          <w:szCs w:val="32"/>
        </w:rPr>
        <w:t>（三）申报企业存在违反《实施细则》相关规定的，不予资助。</w:t>
      </w:r>
    </w:p>
    <w:p>
      <w:pPr>
        <w:spacing w:line="560" w:lineRule="exact"/>
        <w:ind w:firstLine="640" w:firstLineChars="200"/>
        <w:outlineLvl w:val="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九、特别说明</w:t>
      </w:r>
    </w:p>
    <w:p>
      <w:pPr>
        <w:ind w:firstLine="640" w:firstLineChars="200"/>
        <w:rPr>
          <w:rFonts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>本项工作将严格按照有关程序和标准受理、审核，对申报</w:t>
      </w:r>
      <w:r>
        <w:rPr>
          <w:rFonts w:ascii="仿宋_GB2312" w:hAnsi="仿宋" w:eastAsia="仿宋_GB2312"/>
          <w:sz w:val="32"/>
          <w:szCs w:val="32"/>
        </w:rPr>
        <w:t>企业</w:t>
      </w:r>
      <w:r>
        <w:rPr>
          <w:rFonts w:hint="eastAsia" w:ascii="仿宋_GB2312" w:hAnsi="仿宋" w:eastAsia="仿宋_GB2312"/>
          <w:sz w:val="32"/>
          <w:szCs w:val="32"/>
        </w:rPr>
        <w:t>不收取任何费用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请相关企业自主申报。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3F3D4C"/>
    <w:rsid w:val="001C4109"/>
    <w:rsid w:val="004C50BD"/>
    <w:rsid w:val="00FF2481"/>
    <w:rsid w:val="0A202AD0"/>
    <w:rsid w:val="0E814F2B"/>
    <w:rsid w:val="1196177C"/>
    <w:rsid w:val="23082B29"/>
    <w:rsid w:val="298F050A"/>
    <w:rsid w:val="2A1C37EF"/>
    <w:rsid w:val="35516884"/>
    <w:rsid w:val="3A12726F"/>
    <w:rsid w:val="3BAF5913"/>
    <w:rsid w:val="40052EAB"/>
    <w:rsid w:val="4C0203A7"/>
    <w:rsid w:val="514041C1"/>
    <w:rsid w:val="564608D9"/>
    <w:rsid w:val="683F3D4C"/>
    <w:rsid w:val="7536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vision"/>
    <w:hidden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179</Words>
  <Characters>1024</Characters>
  <Lines>8</Lines>
  <Paragraphs>2</Paragraphs>
  <TotalTime>54</TotalTime>
  <ScaleCrop>false</ScaleCrop>
  <LinksUpToDate>false</LinksUpToDate>
  <CharactersWithSpaces>1201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2023-05-22T07:10:00Z</dcterms:created>
  <dc:creator>陈俊彦</dc:creator>
  <cp:lastModifiedBy>陈俊彦</cp:lastModifiedBy>
  <cp:lastPrinted>2023-05-22T02:15:00Z</cp:lastPrinted>
  <dcterms:modified xsi:type="dcterms:W3CDTF">2023-06-08T02:24:35Z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BB6BEBD5EE69486099D5537512828948</vt:lpwstr>
  </property>
</Properties>
</file>