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BF4" w:rsidRDefault="00783BF4" w:rsidP="00783BF4">
      <w:pPr>
        <w:jc w:val="center"/>
      </w:pPr>
      <w:r w:rsidRPr="00CE13E8">
        <w:rPr>
          <w:rFonts w:ascii="方正小标宋简体" w:eastAsia="方正小标宋简体" w:hint="eastAsia"/>
          <w:sz w:val="44"/>
          <w:szCs w:val="44"/>
        </w:rPr>
        <w:t>市政协</w:t>
      </w:r>
      <w:r w:rsidR="00086C67" w:rsidRPr="00CE13E8">
        <w:rPr>
          <w:rFonts w:ascii="方正小标宋简体" w:eastAsia="方正小标宋简体" w:hint="eastAsia"/>
          <w:sz w:val="44"/>
          <w:szCs w:val="44"/>
        </w:rPr>
        <w:t>七届</w:t>
      </w:r>
      <w:r w:rsidRPr="00CE13E8">
        <w:rPr>
          <w:rFonts w:ascii="方正小标宋简体" w:eastAsia="方正小标宋简体" w:hint="eastAsia"/>
          <w:sz w:val="44"/>
          <w:szCs w:val="44"/>
        </w:rPr>
        <w:t>一次会议第</w:t>
      </w:r>
      <w:r>
        <w:rPr>
          <w:rFonts w:ascii="方正小标宋简体" w:eastAsia="方正小标宋简体" w:hint="eastAsia"/>
          <w:sz w:val="44"/>
          <w:szCs w:val="44"/>
        </w:rPr>
        <w:t>20210258</w:t>
      </w:r>
      <w:r w:rsidRPr="00CE13E8">
        <w:rPr>
          <w:rFonts w:ascii="方正小标宋简体" w:eastAsia="方正小标宋简体" w:hint="eastAsia"/>
          <w:sz w:val="44"/>
          <w:szCs w:val="44"/>
        </w:rPr>
        <w:t>号提案</w:t>
      </w:r>
    </w:p>
    <w:p w:rsidR="00783BF4" w:rsidRDefault="00783BF4"/>
    <w:tbl>
      <w:tblPr>
        <w:tblStyle w:val="a8"/>
        <w:tblW w:w="82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6804"/>
      </w:tblGrid>
      <w:tr w:rsidR="00B17DD1">
        <w:trPr>
          <w:trHeight w:val="541"/>
        </w:trPr>
        <w:tc>
          <w:tcPr>
            <w:tcW w:w="1418" w:type="dxa"/>
          </w:tcPr>
          <w:p w:rsidR="00B17DD1" w:rsidRDefault="00BB63A5">
            <w:pPr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标    题：</w:t>
            </w:r>
          </w:p>
        </w:tc>
        <w:tc>
          <w:tcPr>
            <w:tcW w:w="6804" w:type="dxa"/>
          </w:tcPr>
          <w:p w:rsidR="00B17DD1" w:rsidRPr="00783BF4" w:rsidRDefault="00BB63A5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783BF4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关于加强轨道公交一体化融合发展的工作建议</w:t>
            </w:r>
          </w:p>
        </w:tc>
      </w:tr>
      <w:tr w:rsidR="00B17DD1">
        <w:trPr>
          <w:trHeight w:val="566"/>
        </w:trPr>
        <w:tc>
          <w:tcPr>
            <w:tcW w:w="1418" w:type="dxa"/>
          </w:tcPr>
          <w:p w:rsidR="00B17DD1" w:rsidRDefault="00BB63A5">
            <w:pPr>
              <w:tabs>
                <w:tab w:val="left" w:pos="810"/>
              </w:tabs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提 出 人：</w:t>
            </w:r>
          </w:p>
        </w:tc>
        <w:tc>
          <w:tcPr>
            <w:tcW w:w="6804" w:type="dxa"/>
          </w:tcPr>
          <w:p w:rsidR="00B17DD1" w:rsidRPr="00783BF4" w:rsidRDefault="00BB63A5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783BF4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张晓春</w:t>
            </w:r>
          </w:p>
        </w:tc>
      </w:tr>
      <w:tr w:rsidR="00B17DD1">
        <w:trPr>
          <w:trHeight w:val="621"/>
        </w:trPr>
        <w:tc>
          <w:tcPr>
            <w:tcW w:w="1418" w:type="dxa"/>
          </w:tcPr>
          <w:p w:rsidR="00B17DD1" w:rsidRDefault="00BB63A5">
            <w:pPr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办理类型：</w:t>
            </w:r>
          </w:p>
        </w:tc>
        <w:tc>
          <w:tcPr>
            <w:tcW w:w="6804" w:type="dxa"/>
          </w:tcPr>
          <w:p w:rsidR="00B17DD1" w:rsidRPr="00783BF4" w:rsidRDefault="00BB63A5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783BF4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主办会办</w:t>
            </w:r>
          </w:p>
        </w:tc>
      </w:tr>
      <w:tr w:rsidR="00B17DD1">
        <w:trPr>
          <w:trHeight w:val="675"/>
        </w:trPr>
        <w:tc>
          <w:tcPr>
            <w:tcW w:w="1418" w:type="dxa"/>
          </w:tcPr>
          <w:p w:rsidR="00B17DD1" w:rsidRDefault="00BB63A5">
            <w:pPr>
              <w:ind w:left="1400" w:hangingChars="500" w:hanging="1400"/>
              <w:rPr>
                <w:rFonts w:ascii="Times New Roman" w:eastAsia="华文仿宋"/>
                <w:color w:val="000000" w:themeColor="text1"/>
                <w:sz w:val="28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主办单位：</w:t>
            </w:r>
          </w:p>
        </w:tc>
        <w:tc>
          <w:tcPr>
            <w:tcW w:w="6804" w:type="dxa"/>
          </w:tcPr>
          <w:p w:rsidR="00B17DD1" w:rsidRPr="00783BF4" w:rsidRDefault="00BB63A5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783BF4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市交通运输局</w:t>
            </w:r>
          </w:p>
        </w:tc>
      </w:tr>
      <w:tr w:rsidR="00B17DD1">
        <w:trPr>
          <w:trHeight w:val="675"/>
        </w:trPr>
        <w:tc>
          <w:tcPr>
            <w:tcW w:w="1418" w:type="dxa"/>
          </w:tcPr>
          <w:p w:rsidR="00B17DD1" w:rsidRDefault="00BB63A5">
            <w:pPr>
              <w:ind w:left="1400" w:hangingChars="500" w:hanging="1400"/>
              <w:rPr>
                <w:rFonts w:ascii="Times New Roman" w:eastAsia="华文仿宋"/>
                <w:color w:val="000000" w:themeColor="text1"/>
                <w:sz w:val="28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会办单位：</w:t>
            </w:r>
          </w:p>
        </w:tc>
        <w:tc>
          <w:tcPr>
            <w:tcW w:w="6804" w:type="dxa"/>
          </w:tcPr>
          <w:p w:rsidR="00B17DD1" w:rsidRPr="00783BF4" w:rsidRDefault="00BB63A5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783BF4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市轨道办,市国有资产监督管理委员会</w:t>
            </w:r>
          </w:p>
        </w:tc>
      </w:tr>
      <w:tr w:rsidR="00B17DD1" w:rsidRPr="00783BF4">
        <w:trPr>
          <w:trHeight w:val="573"/>
        </w:trPr>
        <w:tc>
          <w:tcPr>
            <w:tcW w:w="8222" w:type="dxa"/>
            <w:gridSpan w:val="2"/>
          </w:tcPr>
          <w:p w:rsidR="00B17DD1" w:rsidRPr="00783BF4" w:rsidRDefault="00783BF4">
            <w:pPr>
              <w:rPr>
                <w:rFonts w:ascii="华文仿宋" w:eastAsia="华文仿宋" w:hAnsi="华文仿宋"/>
                <w:color w:val="000000" w:themeColor="text1"/>
                <w:sz w:val="32"/>
                <w:szCs w:val="32"/>
              </w:rPr>
            </w:pPr>
            <w:r w:rsidRPr="00783BF4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 xml:space="preserve">    一、</w:t>
            </w:r>
            <w:r w:rsidR="00BB63A5" w:rsidRPr="00783BF4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>案由及需要说明的情况</w:t>
            </w:r>
          </w:p>
        </w:tc>
      </w:tr>
      <w:tr w:rsidR="00B17DD1" w:rsidRPr="00783BF4">
        <w:trPr>
          <w:trHeight w:val="882"/>
        </w:trPr>
        <w:tc>
          <w:tcPr>
            <w:tcW w:w="8222" w:type="dxa"/>
            <w:gridSpan w:val="2"/>
          </w:tcPr>
          <w:p w:rsidR="00B17DD1" w:rsidRPr="00783BF4" w:rsidRDefault="00BB63A5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   建设中国特色社会主义先行示范区， 要求为市民提供更优质均衡的公共交通运输服务，亟需加强轨道公交一体化融合发展。当前，深圳市轨道公交一体化发展主要面临两个方面的考验。 一是公共交通整体竞争力有待提升，全市 33.8%的公共交通（含地铁）出行在途时间超过 1 小时。二是轨道公交服务协同性有待提升，受轨道四期影响的公交线路共 846 条，占现状线路的 95%。推动轨道公交一体化发展，亟需完善一体化网络设施、创新一站式出行服务、升级智慧化运营管理，高水平打造轨道公交一体化融合发展标杆。</w:t>
            </w:r>
          </w:p>
        </w:tc>
      </w:tr>
      <w:tr w:rsidR="00B17DD1" w:rsidRPr="00783BF4">
        <w:trPr>
          <w:trHeight w:val="507"/>
        </w:trPr>
        <w:tc>
          <w:tcPr>
            <w:tcW w:w="8222" w:type="dxa"/>
            <w:gridSpan w:val="2"/>
          </w:tcPr>
          <w:p w:rsidR="00B17DD1" w:rsidRPr="00783BF4" w:rsidRDefault="00783BF4">
            <w:pPr>
              <w:rPr>
                <w:rFonts w:ascii="黑体" w:eastAsia="黑体"/>
                <w:color w:val="000000" w:themeColor="text1"/>
                <w:sz w:val="32"/>
                <w:szCs w:val="32"/>
              </w:rPr>
            </w:pPr>
            <w:r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 xml:space="preserve">    二、</w:t>
            </w:r>
            <w:r w:rsidR="00BB63A5" w:rsidRPr="00783BF4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>意见建议</w:t>
            </w:r>
          </w:p>
        </w:tc>
      </w:tr>
      <w:tr w:rsidR="00B17DD1" w:rsidRPr="00783BF4">
        <w:trPr>
          <w:trHeight w:val="882"/>
        </w:trPr>
        <w:tc>
          <w:tcPr>
            <w:tcW w:w="8222" w:type="dxa"/>
            <w:gridSpan w:val="2"/>
          </w:tcPr>
          <w:p w:rsidR="00B17DD1" w:rsidRPr="00783BF4" w:rsidRDefault="00BB63A5" w:rsidP="00783BF4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   </w:t>
            </w:r>
            <w:r w:rsidR="00783BF4" w:rsidRPr="00783BF4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（一）</w:t>
            </w:r>
            <w:r w:rsidRPr="00783BF4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>完善一体化公共交通网络体系</w:t>
            </w:r>
            <w:r w:rsidR="00783BF4" w:rsidRPr="00783BF4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。</w:t>
            </w:r>
            <w:r w:rsidRPr="00783BF4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补充说明：创新</w:t>
            </w: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大公交</w:t>
            </w: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思维，探索组建统筹全市公共交通资源管理的实体平台，推动轨道与公交企业间设施互</w:t>
            </w: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lastRenderedPageBreak/>
              <w:t>联、资产互持、票制互通、信息共享、支付兼容，科学整合大公交资源，推动两网融合。健全公交线网优化调整机制，结合轨道交通建设，实施差异化公交线路资源投放和动态调整，打造</w:t>
            </w: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干线补充轨道+支线接驳轨道</w:t>
            </w: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的复合型一体化公共交通网络，沿主要客流廊道打造一批大站快线型公交线路，围绕重要轨道站点打造一批按需响应式短驳公交线。 探索轨道站点接驳公交场站的配套建设机制， 通过在控制性详细规划阶段将场站用地纳入地铁车站红线，结合新建轨道交通线路，建设一批配套公交小型首末站，为两网的无缝衔接提供空间保障。 </w:t>
            </w: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</w:t>
            </w:r>
            <w:r w:rsidR="00783BF4" w:rsidRPr="00783BF4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（二）</w:t>
            </w:r>
            <w:r w:rsidRPr="00783BF4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>创新 一站式 公共交通</w:t>
            </w:r>
            <w:r w:rsidR="00783BF4" w:rsidRPr="00783BF4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。</w:t>
            </w:r>
            <w:r w:rsidRPr="00783BF4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补充说明：坚持</w:t>
            </w: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鼓励创新、包容审慎</w:t>
            </w: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的原则，支持和引导各类市场主体积极探索发展包括出行即服务（Mobility as a Service，简称 MaaS）等在内的集约共享交通新业态、 新模式， 创新公共交通一站式出行服务，</w:t>
            </w: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>提升轨道公交运行服务网络化、一体化水平。针对乘客个性化、多样化出行需求，鼓励开发轨道交通与常规公交一体化的服务产品和通票，探索轨道和公交联程优惠措施，推行轨道-公交一次性联程票。</w:t>
            </w: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>积极探索大数据、新技术应用，推动定线、定站、定班等传统运行服务模式变革，以调度区域化、设施共享化、运力投放调整动态化主动应对客流时空分布不均衡的挑战，提升公</w:t>
            </w: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lastRenderedPageBreak/>
              <w:t>交服务的可靠性、灵活性，提供更贴合市民需求的公交服务。</w:t>
            </w: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</w:t>
            </w:r>
            <w:r w:rsidR="00783BF4" w:rsidRPr="00783BF4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（三）</w:t>
            </w:r>
            <w:r w:rsidRPr="00783BF4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升级智慧化 公共交通 运行管理</w:t>
            </w:r>
            <w:r w:rsidR="00783BF4" w:rsidRPr="00783BF4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。</w:t>
            </w: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</w:t>
            </w: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补充说明：充分利用大数据、区块链等技术，系统部署数字化公共交通基础设施，建设公共交通资源大数据平台，为公共交通场站与运力资源配置精细评估， 轨道公交运营组织精准优化以及信息服务准确及时奠定基础，提升行业治理效能。推广建设智慧轨道微枢纽，围绕轨道交通站点，打造集常规公交、微巴、出租、共享单车等多方式接驳于一体的智慧微枢纽，配套电子围栏、客流监测、安全告警等设施，实现多方式无缝衔接及智能服务。构建智慧互联的公交信号优先控制模式，统一全市通信协议规范， 推广基于实时在线仿真等技术的交叉口组群信号动态协同控制，沿主要客流廊道打造一批</w:t>
            </w: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车路协同</w:t>
            </w: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智慧公交线路。 </w:t>
            </w:r>
            <w:r w:rsidRPr="00783BF4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</w:r>
          </w:p>
        </w:tc>
      </w:tr>
    </w:tbl>
    <w:p w:rsidR="00BB63A5" w:rsidRDefault="00BB63A5"/>
    <w:sectPr w:rsidR="00BB63A5" w:rsidSect="00B17DD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387" w:rsidRDefault="005C3387" w:rsidP="00B17DD1">
      <w:r>
        <w:separator/>
      </w:r>
    </w:p>
  </w:endnote>
  <w:endnote w:type="continuationSeparator" w:id="0">
    <w:p w:rsidR="005C3387" w:rsidRDefault="005C3387" w:rsidP="00B17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863567"/>
    </w:sdtPr>
    <w:sdtContent>
      <w:p w:rsidR="00B17DD1" w:rsidRDefault="001A0781">
        <w:pPr>
          <w:pStyle w:val="a5"/>
          <w:jc w:val="right"/>
        </w:pPr>
        <w:r>
          <w:fldChar w:fldCharType="begin"/>
        </w:r>
        <w:r w:rsidR="00BB63A5">
          <w:instrText>PAGE   \* MERGEFORMAT</w:instrText>
        </w:r>
        <w:r>
          <w:fldChar w:fldCharType="separate"/>
        </w:r>
        <w:r w:rsidR="00086C67" w:rsidRPr="00086C67">
          <w:rPr>
            <w:noProof/>
            <w:lang w:val="zh-CN"/>
          </w:rPr>
          <w:t>1</w:t>
        </w:r>
        <w:r>
          <w:fldChar w:fldCharType="end"/>
        </w:r>
      </w:p>
    </w:sdtContent>
  </w:sdt>
  <w:p w:rsidR="00B17DD1" w:rsidRDefault="00B17DD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387" w:rsidRDefault="005C3387" w:rsidP="00B17DD1">
      <w:r>
        <w:separator/>
      </w:r>
    </w:p>
  </w:footnote>
  <w:footnote w:type="continuationSeparator" w:id="0">
    <w:p w:rsidR="005C3387" w:rsidRDefault="005C3387" w:rsidP="00B17D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D41E6"/>
    <w:rsid w:val="00042432"/>
    <w:rsid w:val="00086C67"/>
    <w:rsid w:val="000D41E6"/>
    <w:rsid w:val="001114EC"/>
    <w:rsid w:val="00147BCA"/>
    <w:rsid w:val="00166A4D"/>
    <w:rsid w:val="001A0781"/>
    <w:rsid w:val="001A0FF8"/>
    <w:rsid w:val="001C3C90"/>
    <w:rsid w:val="002031D5"/>
    <w:rsid w:val="00227F39"/>
    <w:rsid w:val="00236E41"/>
    <w:rsid w:val="00260F67"/>
    <w:rsid w:val="002914C5"/>
    <w:rsid w:val="002C0D47"/>
    <w:rsid w:val="00310FF0"/>
    <w:rsid w:val="00334546"/>
    <w:rsid w:val="003911DC"/>
    <w:rsid w:val="003A2443"/>
    <w:rsid w:val="003D7F99"/>
    <w:rsid w:val="0044291E"/>
    <w:rsid w:val="004C0288"/>
    <w:rsid w:val="004C293B"/>
    <w:rsid w:val="004C7B0D"/>
    <w:rsid w:val="004E154D"/>
    <w:rsid w:val="004E6A0C"/>
    <w:rsid w:val="004F68A2"/>
    <w:rsid w:val="005B6100"/>
    <w:rsid w:val="005C3387"/>
    <w:rsid w:val="00602884"/>
    <w:rsid w:val="00673758"/>
    <w:rsid w:val="006A7092"/>
    <w:rsid w:val="00732C1E"/>
    <w:rsid w:val="00783BF4"/>
    <w:rsid w:val="00793158"/>
    <w:rsid w:val="00797A98"/>
    <w:rsid w:val="007E338C"/>
    <w:rsid w:val="008144F1"/>
    <w:rsid w:val="0083551E"/>
    <w:rsid w:val="008D308A"/>
    <w:rsid w:val="008E4222"/>
    <w:rsid w:val="008F421A"/>
    <w:rsid w:val="0092585E"/>
    <w:rsid w:val="00935CC5"/>
    <w:rsid w:val="00941347"/>
    <w:rsid w:val="00967712"/>
    <w:rsid w:val="00994498"/>
    <w:rsid w:val="009C485E"/>
    <w:rsid w:val="009E2147"/>
    <w:rsid w:val="00A34BBB"/>
    <w:rsid w:val="00A82B87"/>
    <w:rsid w:val="00A9009C"/>
    <w:rsid w:val="00AD0C0A"/>
    <w:rsid w:val="00AD26F5"/>
    <w:rsid w:val="00AD367B"/>
    <w:rsid w:val="00B17DD1"/>
    <w:rsid w:val="00B21855"/>
    <w:rsid w:val="00B27728"/>
    <w:rsid w:val="00B30441"/>
    <w:rsid w:val="00B447A8"/>
    <w:rsid w:val="00B61CC8"/>
    <w:rsid w:val="00B6488E"/>
    <w:rsid w:val="00BA05D7"/>
    <w:rsid w:val="00BA78B0"/>
    <w:rsid w:val="00BB63A5"/>
    <w:rsid w:val="00C249E2"/>
    <w:rsid w:val="00C542F7"/>
    <w:rsid w:val="00C6715C"/>
    <w:rsid w:val="00C74D4D"/>
    <w:rsid w:val="00CB7179"/>
    <w:rsid w:val="00D30A2D"/>
    <w:rsid w:val="00D604D5"/>
    <w:rsid w:val="00D82E5F"/>
    <w:rsid w:val="00D922D5"/>
    <w:rsid w:val="00DB7E1D"/>
    <w:rsid w:val="00E63E06"/>
    <w:rsid w:val="00F0289C"/>
    <w:rsid w:val="00F336A0"/>
    <w:rsid w:val="00F50B82"/>
    <w:rsid w:val="00F87CE5"/>
    <w:rsid w:val="00FE6055"/>
    <w:rsid w:val="134F76DA"/>
    <w:rsid w:val="13F803AD"/>
    <w:rsid w:val="169D5372"/>
    <w:rsid w:val="2192492D"/>
    <w:rsid w:val="373B464F"/>
    <w:rsid w:val="3F5E17DA"/>
    <w:rsid w:val="44360900"/>
    <w:rsid w:val="514C5B9B"/>
    <w:rsid w:val="54992EC7"/>
    <w:rsid w:val="58FB2054"/>
    <w:rsid w:val="5EA62400"/>
    <w:rsid w:val="6ADA0666"/>
    <w:rsid w:val="7DA6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DD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B17DD1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B17DD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B17D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B17D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B17DD1"/>
    <w:rPr>
      <w:b/>
      <w:bCs/>
    </w:rPr>
  </w:style>
  <w:style w:type="table" w:styleId="a8">
    <w:name w:val="Table Grid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uiPriority w:val="60"/>
    <w:qFormat/>
    <w:rsid w:val="00B17DD1"/>
    <w:rPr>
      <w:color w:val="C45911" w:themeColor="accent2" w:themeShade="BF"/>
    </w:rPr>
    <w:tblPr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styleId="a9">
    <w:name w:val="annotation reference"/>
    <w:basedOn w:val="a0"/>
    <w:uiPriority w:val="99"/>
    <w:semiHidden/>
    <w:unhideWhenUsed/>
    <w:qFormat/>
    <w:rsid w:val="00B17DD1"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sid w:val="00B17DD1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B17DD1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B17DD1"/>
  </w:style>
  <w:style w:type="character" w:customStyle="1" w:styleId="Char3">
    <w:name w:val="批注主题 Char"/>
    <w:basedOn w:val="Char"/>
    <w:link w:val="a7"/>
    <w:uiPriority w:val="99"/>
    <w:semiHidden/>
    <w:qFormat/>
    <w:rsid w:val="00B17DD1"/>
    <w:rPr>
      <w:b/>
      <w:bCs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B17D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202</Words>
  <Characters>1158</Characters>
  <Application>Microsoft Office Word</Application>
  <DocSecurity>0</DocSecurity>
  <Lines>9</Lines>
  <Paragraphs>2</Paragraphs>
  <ScaleCrop>false</ScaleCrop>
  <Company>unnamedxuan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unnamedxuan@qq.com</dc:creator>
  <cp:lastModifiedBy>张志忠</cp:lastModifiedBy>
  <cp:revision>71</cp:revision>
  <dcterms:created xsi:type="dcterms:W3CDTF">2014-03-05T06:43:00Z</dcterms:created>
  <dcterms:modified xsi:type="dcterms:W3CDTF">2021-10-15T09:41:00Z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6A64B404DD284F46BA8C8BDC6A595688</vt:lpwstr>
  </property>
</Properties>
</file>