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6AF" w:rsidRDefault="00C336AF" w:rsidP="00C336AF">
      <w:pPr>
        <w:jc w:val="center"/>
      </w:pPr>
      <w:r w:rsidRPr="00CE13E8">
        <w:rPr>
          <w:rFonts w:ascii="方正小标宋简体" w:eastAsia="方正小标宋简体" w:hAnsi="Calibri" w:hint="eastAsia"/>
          <w:sz w:val="44"/>
          <w:szCs w:val="44"/>
        </w:rPr>
        <w:t>市政协</w:t>
      </w:r>
      <w:r w:rsidR="00AA6E60" w:rsidRPr="00CE13E8">
        <w:rPr>
          <w:rFonts w:ascii="方正小标宋简体" w:eastAsia="方正小标宋简体" w:hAnsi="Calibri" w:hint="eastAsia"/>
          <w:sz w:val="44"/>
          <w:szCs w:val="44"/>
        </w:rPr>
        <w:t>七届</w:t>
      </w:r>
      <w:r w:rsidRPr="00CE13E8">
        <w:rPr>
          <w:rFonts w:ascii="方正小标宋简体" w:eastAsia="方正小标宋简体" w:hAnsi="Calibri" w:hint="eastAsia"/>
          <w:sz w:val="44"/>
          <w:szCs w:val="44"/>
        </w:rPr>
        <w:t>一次会议第</w:t>
      </w:r>
      <w:r>
        <w:rPr>
          <w:rFonts w:ascii="方正小标宋简体" w:eastAsia="方正小标宋简体" w:hint="eastAsia"/>
          <w:sz w:val="44"/>
          <w:szCs w:val="44"/>
        </w:rPr>
        <w:t>20210263</w:t>
      </w:r>
      <w:r w:rsidRPr="00CE13E8">
        <w:rPr>
          <w:rFonts w:ascii="方正小标宋简体" w:eastAsia="方正小标宋简体" w:hAnsi="Calibri" w:hint="eastAsia"/>
          <w:sz w:val="44"/>
          <w:szCs w:val="44"/>
        </w:rPr>
        <w:t>号提案</w:t>
      </w:r>
    </w:p>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502E16">
        <w:trPr>
          <w:trHeight w:val="541"/>
        </w:trPr>
        <w:tc>
          <w:tcPr>
            <w:tcW w:w="1418" w:type="dxa"/>
          </w:tcPr>
          <w:p w:rsidR="00C336AF" w:rsidRDefault="00C336AF">
            <w:pPr>
              <w:rPr>
                <w:rFonts w:ascii="黑体" w:eastAsia="黑体"/>
                <w:color w:val="000000" w:themeColor="text1"/>
                <w:sz w:val="28"/>
              </w:rPr>
            </w:pPr>
          </w:p>
          <w:p w:rsidR="00502E16" w:rsidRDefault="00E43007">
            <w:pPr>
              <w:rPr>
                <w:color w:val="000000" w:themeColor="text1"/>
              </w:rPr>
            </w:pPr>
            <w:r>
              <w:rPr>
                <w:rFonts w:ascii="黑体" w:eastAsia="黑体" w:hint="eastAsia"/>
                <w:color w:val="000000" w:themeColor="text1"/>
                <w:sz w:val="28"/>
              </w:rPr>
              <w:t>标    题：</w:t>
            </w:r>
          </w:p>
        </w:tc>
        <w:tc>
          <w:tcPr>
            <w:tcW w:w="6804" w:type="dxa"/>
          </w:tcPr>
          <w:p w:rsidR="00C336AF" w:rsidRDefault="00C336AF">
            <w:pPr>
              <w:rPr>
                <w:rFonts w:ascii="华文仿宋" w:eastAsia="华文仿宋" w:hAnsi="华文仿宋"/>
                <w:color w:val="000000" w:themeColor="text1"/>
                <w:sz w:val="28"/>
                <w:szCs w:val="28"/>
              </w:rPr>
            </w:pPr>
          </w:p>
          <w:p w:rsidR="00502E16" w:rsidRPr="00C336AF" w:rsidRDefault="00E43007">
            <w:pPr>
              <w:rPr>
                <w:rFonts w:ascii="仿宋_GB2312" w:eastAsia="仿宋_GB2312" w:hAnsi="华文仿宋"/>
                <w:color w:val="000000" w:themeColor="text1"/>
                <w:sz w:val="32"/>
                <w:szCs w:val="32"/>
              </w:rPr>
            </w:pPr>
            <w:r w:rsidRPr="00C336AF">
              <w:rPr>
                <w:rFonts w:ascii="仿宋_GB2312" w:eastAsia="仿宋_GB2312" w:hAnsi="华文仿宋" w:hint="eastAsia"/>
                <w:color w:val="000000" w:themeColor="text1"/>
                <w:sz w:val="32"/>
                <w:szCs w:val="32"/>
              </w:rPr>
              <w:t>关于全力保护学生交通安全，提升校园周边交通安全设施的提案</w:t>
            </w:r>
          </w:p>
        </w:tc>
      </w:tr>
      <w:tr w:rsidR="00502E16">
        <w:trPr>
          <w:trHeight w:val="566"/>
        </w:trPr>
        <w:tc>
          <w:tcPr>
            <w:tcW w:w="1418" w:type="dxa"/>
          </w:tcPr>
          <w:p w:rsidR="00502E16" w:rsidRDefault="00E43007">
            <w:pPr>
              <w:tabs>
                <w:tab w:val="left" w:pos="810"/>
              </w:tabs>
              <w:rPr>
                <w:color w:val="000000" w:themeColor="text1"/>
              </w:rPr>
            </w:pPr>
            <w:r>
              <w:rPr>
                <w:rFonts w:ascii="黑体" w:eastAsia="黑体" w:hint="eastAsia"/>
                <w:color w:val="000000" w:themeColor="text1"/>
                <w:sz w:val="28"/>
              </w:rPr>
              <w:t>提 出 人：</w:t>
            </w:r>
          </w:p>
        </w:tc>
        <w:tc>
          <w:tcPr>
            <w:tcW w:w="6804" w:type="dxa"/>
          </w:tcPr>
          <w:p w:rsidR="00502E16" w:rsidRPr="00C336AF" w:rsidRDefault="00E43007">
            <w:pPr>
              <w:rPr>
                <w:rFonts w:ascii="仿宋_GB2312" w:eastAsia="仿宋_GB2312" w:hAnsi="华文仿宋"/>
                <w:color w:val="000000" w:themeColor="text1"/>
                <w:sz w:val="32"/>
                <w:szCs w:val="32"/>
              </w:rPr>
            </w:pPr>
            <w:r w:rsidRPr="00C336AF">
              <w:rPr>
                <w:rFonts w:ascii="仿宋_GB2312" w:eastAsia="仿宋_GB2312" w:hAnsi="华文仿宋" w:hint="eastAsia"/>
                <w:color w:val="000000" w:themeColor="text1"/>
                <w:sz w:val="32"/>
                <w:szCs w:val="32"/>
              </w:rPr>
              <w:t>张艺</w:t>
            </w:r>
          </w:p>
        </w:tc>
      </w:tr>
      <w:tr w:rsidR="00502E16">
        <w:trPr>
          <w:trHeight w:val="621"/>
        </w:trPr>
        <w:tc>
          <w:tcPr>
            <w:tcW w:w="1418" w:type="dxa"/>
          </w:tcPr>
          <w:p w:rsidR="00502E16" w:rsidRDefault="00E43007">
            <w:pPr>
              <w:rPr>
                <w:color w:val="000000" w:themeColor="text1"/>
              </w:rPr>
            </w:pPr>
            <w:r>
              <w:rPr>
                <w:rFonts w:ascii="黑体" w:eastAsia="黑体" w:hint="eastAsia"/>
                <w:color w:val="000000" w:themeColor="text1"/>
                <w:sz w:val="28"/>
              </w:rPr>
              <w:t>办理类型：</w:t>
            </w:r>
          </w:p>
        </w:tc>
        <w:tc>
          <w:tcPr>
            <w:tcW w:w="6804" w:type="dxa"/>
          </w:tcPr>
          <w:p w:rsidR="00502E16" w:rsidRPr="00C336AF" w:rsidRDefault="00E43007">
            <w:pPr>
              <w:rPr>
                <w:rFonts w:ascii="仿宋_GB2312" w:eastAsia="仿宋_GB2312" w:hAnsi="华文仿宋"/>
                <w:color w:val="000000" w:themeColor="text1"/>
                <w:sz w:val="32"/>
                <w:szCs w:val="32"/>
              </w:rPr>
            </w:pPr>
            <w:r w:rsidRPr="00C336AF">
              <w:rPr>
                <w:rFonts w:ascii="仿宋_GB2312" w:eastAsia="仿宋_GB2312" w:hAnsi="华文仿宋" w:hint="eastAsia"/>
                <w:color w:val="000000" w:themeColor="text1"/>
                <w:sz w:val="32"/>
                <w:szCs w:val="32"/>
              </w:rPr>
              <w:t>主办会办</w:t>
            </w:r>
          </w:p>
        </w:tc>
      </w:tr>
      <w:tr w:rsidR="00502E16">
        <w:trPr>
          <w:trHeight w:val="675"/>
        </w:trPr>
        <w:tc>
          <w:tcPr>
            <w:tcW w:w="1418" w:type="dxa"/>
          </w:tcPr>
          <w:p w:rsidR="00502E16" w:rsidRDefault="00E43007">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502E16" w:rsidRPr="00C336AF" w:rsidRDefault="00E43007">
            <w:pPr>
              <w:rPr>
                <w:rFonts w:ascii="仿宋_GB2312" w:eastAsia="仿宋_GB2312" w:hAnsi="华文仿宋"/>
                <w:color w:val="000000" w:themeColor="text1"/>
                <w:sz w:val="32"/>
                <w:szCs w:val="32"/>
              </w:rPr>
            </w:pPr>
            <w:r w:rsidRPr="00C336AF">
              <w:rPr>
                <w:rFonts w:ascii="仿宋_GB2312" w:eastAsia="仿宋_GB2312" w:hAnsi="华文仿宋" w:hint="eastAsia"/>
                <w:color w:val="000000" w:themeColor="text1"/>
                <w:sz w:val="32"/>
                <w:szCs w:val="32"/>
              </w:rPr>
              <w:t>市交通运输局</w:t>
            </w:r>
          </w:p>
        </w:tc>
      </w:tr>
      <w:tr w:rsidR="00502E16">
        <w:trPr>
          <w:trHeight w:val="675"/>
        </w:trPr>
        <w:tc>
          <w:tcPr>
            <w:tcW w:w="1418" w:type="dxa"/>
          </w:tcPr>
          <w:p w:rsidR="00502E16" w:rsidRDefault="00E43007">
            <w:pPr>
              <w:ind w:left="1400" w:hangingChars="500" w:hanging="1400"/>
              <w:rPr>
                <w:rFonts w:ascii="Times New Roman" w:eastAsia="华文仿宋"/>
                <w:color w:val="000000" w:themeColor="text1"/>
                <w:sz w:val="28"/>
              </w:rPr>
            </w:pPr>
            <w:r>
              <w:rPr>
                <w:rFonts w:ascii="黑体" w:eastAsia="黑体" w:hint="eastAsia"/>
                <w:color w:val="000000" w:themeColor="text1"/>
                <w:sz w:val="28"/>
              </w:rPr>
              <w:t>会办单位：</w:t>
            </w:r>
          </w:p>
        </w:tc>
        <w:tc>
          <w:tcPr>
            <w:tcW w:w="6804" w:type="dxa"/>
          </w:tcPr>
          <w:p w:rsidR="00502E16" w:rsidRPr="00C336AF" w:rsidRDefault="00E43007">
            <w:pPr>
              <w:rPr>
                <w:rFonts w:ascii="仿宋_GB2312" w:eastAsia="仿宋_GB2312" w:hAnsi="华文仿宋"/>
                <w:color w:val="000000" w:themeColor="text1"/>
                <w:sz w:val="32"/>
                <w:szCs w:val="32"/>
              </w:rPr>
            </w:pPr>
            <w:r w:rsidRPr="00C336AF">
              <w:rPr>
                <w:rFonts w:ascii="仿宋_GB2312" w:eastAsia="仿宋_GB2312" w:hAnsi="华文仿宋" w:hint="eastAsia"/>
                <w:color w:val="000000" w:themeColor="text1"/>
                <w:sz w:val="32"/>
                <w:szCs w:val="32"/>
              </w:rPr>
              <w:t>市公安局,市教育局</w:t>
            </w:r>
          </w:p>
        </w:tc>
      </w:tr>
      <w:tr w:rsidR="00502E16" w:rsidRPr="00C336AF">
        <w:trPr>
          <w:trHeight w:val="573"/>
        </w:trPr>
        <w:tc>
          <w:tcPr>
            <w:tcW w:w="8222" w:type="dxa"/>
            <w:gridSpan w:val="2"/>
          </w:tcPr>
          <w:p w:rsidR="00502E16" w:rsidRPr="00C336AF" w:rsidRDefault="00C336AF">
            <w:pPr>
              <w:rPr>
                <w:rFonts w:ascii="华文仿宋" w:eastAsia="华文仿宋" w:hAnsi="华文仿宋"/>
                <w:color w:val="000000" w:themeColor="text1"/>
                <w:sz w:val="32"/>
                <w:szCs w:val="32"/>
              </w:rPr>
            </w:pPr>
            <w:r>
              <w:rPr>
                <w:rFonts w:ascii="黑体" w:eastAsia="黑体" w:hint="eastAsia"/>
                <w:color w:val="000000" w:themeColor="text1"/>
                <w:sz w:val="32"/>
                <w:szCs w:val="32"/>
              </w:rPr>
              <w:t xml:space="preserve">    一、</w:t>
            </w:r>
            <w:r w:rsidR="00E43007" w:rsidRPr="00C336AF">
              <w:rPr>
                <w:rFonts w:ascii="黑体" w:eastAsia="黑体" w:hint="eastAsia"/>
                <w:color w:val="000000" w:themeColor="text1"/>
                <w:sz w:val="32"/>
                <w:szCs w:val="32"/>
              </w:rPr>
              <w:t>案由及需要说明的情况</w:t>
            </w:r>
          </w:p>
        </w:tc>
      </w:tr>
      <w:tr w:rsidR="00502E16" w:rsidRPr="00C336AF">
        <w:trPr>
          <w:trHeight w:val="882"/>
        </w:trPr>
        <w:tc>
          <w:tcPr>
            <w:tcW w:w="8222" w:type="dxa"/>
            <w:gridSpan w:val="2"/>
          </w:tcPr>
          <w:p w:rsidR="00502E16" w:rsidRPr="00C336AF" w:rsidRDefault="00E43007" w:rsidP="00C336AF">
            <w:pPr>
              <w:rPr>
                <w:rFonts w:ascii="仿宋_GB2312" w:eastAsia="仿宋_GB2312" w:hAnsiTheme="minorEastAsia"/>
                <w:color w:val="000000" w:themeColor="text1"/>
                <w:sz w:val="32"/>
                <w:szCs w:val="32"/>
              </w:rPr>
            </w:pPr>
            <w:r w:rsidRPr="00C336AF">
              <w:rPr>
                <w:rFonts w:ascii="仿宋_GB2312" w:eastAsia="仿宋_GB2312" w:hAnsi="华文仿宋" w:hint="eastAsia"/>
                <w:color w:val="000000" w:themeColor="text1"/>
                <w:sz w:val="32"/>
                <w:szCs w:val="32"/>
              </w:rPr>
              <w:t xml:space="preserve">    </w:t>
            </w:r>
            <w:r w:rsidR="00C336AF" w:rsidRPr="00C336AF">
              <w:rPr>
                <w:rFonts w:ascii="楷体_GB2312" w:eastAsia="楷体_GB2312" w:hAnsi="华文仿宋" w:hint="eastAsia"/>
                <w:b/>
                <w:color w:val="000000" w:themeColor="text1"/>
                <w:sz w:val="32"/>
                <w:szCs w:val="32"/>
              </w:rPr>
              <w:t>（一）</w:t>
            </w:r>
            <w:r w:rsidRPr="00C336AF">
              <w:rPr>
                <w:rFonts w:ascii="楷体_GB2312" w:eastAsia="楷体_GB2312" w:hAnsi="华文仿宋" w:hint="eastAsia"/>
                <w:b/>
                <w:color w:val="000000" w:themeColor="text1"/>
                <w:sz w:val="32"/>
                <w:szCs w:val="32"/>
              </w:rPr>
              <w:t>问题现状</w:t>
            </w:r>
            <w:r w:rsidR="00C336AF" w:rsidRPr="00C336AF">
              <w:rPr>
                <w:rFonts w:ascii="楷体_GB2312" w:eastAsia="楷体_GB2312" w:hAnsi="华文仿宋" w:hint="eastAsia"/>
                <w:b/>
                <w:color w:val="000000" w:themeColor="text1"/>
                <w:sz w:val="32"/>
                <w:szCs w:val="32"/>
              </w:rPr>
              <w:t>。</w:t>
            </w:r>
            <w:r w:rsidRPr="00C336AF">
              <w:rPr>
                <w:rFonts w:ascii="楷体_GB2312" w:eastAsia="楷体_GB2312" w:hAnsi="华文仿宋" w:hint="eastAsia"/>
                <w:b/>
                <w:color w:val="000000" w:themeColor="text1"/>
                <w:sz w:val="32"/>
                <w:szCs w:val="32"/>
              </w:rPr>
              <w:t xml:space="preserve"> </w:t>
            </w:r>
            <w:r w:rsidRPr="00C336AF">
              <w:rPr>
                <w:rFonts w:ascii="仿宋_GB2312" w:eastAsia="仿宋_GB2312" w:hAnsi="华文仿宋" w:hint="eastAsia"/>
                <w:color w:val="000000" w:themeColor="text1"/>
                <w:sz w:val="32"/>
                <w:szCs w:val="32"/>
              </w:rPr>
              <w:br/>
              <w:t xml:space="preserve">　　目前，我市发生在校园周边导致学生伤亡的交通事故仍时有发生，已成为社会各界关注的热点。通过调研分析发现，校园周边发生交通事故的一个重要原因是交通设施和标示标线不科学、不完善、不清晰，缺少维护和提升，导致人车混行、道路拥挤、事故频发，车辆驾驶人不能有效预知、预判、预估存在的潜在交通安全风险。</w:t>
            </w:r>
            <w:r w:rsidRPr="00C336AF">
              <w:rPr>
                <w:rFonts w:ascii="仿宋_GB2312" w:eastAsia="仿宋_GB2312" w:hAnsi="华文仿宋" w:hint="eastAsia"/>
                <w:color w:val="000000" w:themeColor="text1"/>
                <w:sz w:val="32"/>
                <w:szCs w:val="32"/>
              </w:rPr>
              <w:br/>
              <w:t xml:space="preserve">　　</w:t>
            </w:r>
            <w:r w:rsidR="00C336AF" w:rsidRPr="00C336AF">
              <w:rPr>
                <w:rFonts w:ascii="楷体_GB2312" w:eastAsia="楷体_GB2312" w:hAnsi="华文仿宋" w:hint="eastAsia"/>
                <w:b/>
                <w:color w:val="000000" w:themeColor="text1"/>
                <w:sz w:val="32"/>
                <w:szCs w:val="32"/>
              </w:rPr>
              <w:t>（二）</w:t>
            </w:r>
            <w:r w:rsidRPr="00C336AF">
              <w:rPr>
                <w:rFonts w:ascii="楷体_GB2312" w:eastAsia="楷体_GB2312" w:hAnsi="华文仿宋" w:hint="eastAsia"/>
                <w:b/>
                <w:color w:val="000000" w:themeColor="text1"/>
                <w:sz w:val="32"/>
                <w:szCs w:val="32"/>
              </w:rPr>
              <w:t>主要问题</w:t>
            </w:r>
            <w:r w:rsidR="00C336AF" w:rsidRPr="00C336AF">
              <w:rPr>
                <w:rFonts w:ascii="楷体_GB2312" w:eastAsia="楷体_GB2312" w:hAnsi="华文仿宋" w:hint="eastAsia"/>
                <w:b/>
                <w:color w:val="000000" w:themeColor="text1"/>
                <w:sz w:val="32"/>
                <w:szCs w:val="32"/>
              </w:rPr>
              <w:t>。</w:t>
            </w:r>
            <w:r w:rsidRPr="00C336AF">
              <w:rPr>
                <w:rFonts w:ascii="仿宋_GB2312" w:eastAsia="仿宋_GB2312" w:hAnsi="华文仿宋" w:hint="eastAsia"/>
                <w:color w:val="000000" w:themeColor="text1"/>
                <w:sz w:val="32"/>
                <w:szCs w:val="32"/>
              </w:rPr>
              <w:br/>
              <w:t xml:space="preserve">　　</w:t>
            </w:r>
            <w:r w:rsidR="00C336AF">
              <w:rPr>
                <w:rFonts w:ascii="仿宋_GB2312" w:eastAsia="仿宋_GB2312" w:hAnsi="华文仿宋" w:hint="eastAsia"/>
                <w:color w:val="000000" w:themeColor="text1"/>
                <w:sz w:val="32"/>
                <w:szCs w:val="32"/>
              </w:rPr>
              <w:t>1.</w:t>
            </w:r>
            <w:r w:rsidRPr="00C336AF">
              <w:rPr>
                <w:rFonts w:ascii="仿宋_GB2312" w:eastAsia="仿宋_GB2312" w:hAnsi="华文仿宋" w:hint="eastAsia"/>
                <w:color w:val="000000" w:themeColor="text1"/>
                <w:sz w:val="32"/>
                <w:szCs w:val="32"/>
              </w:rPr>
              <w:t>交通设施设置不科学。在学生上下学期间人流、车流量非常大，部分学校门口直接面向交通主干道或十字路口，交通信号灯的设置与高峰期的人流、车流不合拍。同时，未将校园周边交通情况纳入交通监控区域，不能实时掌握或科</w:t>
            </w:r>
            <w:r w:rsidRPr="00C336AF">
              <w:rPr>
                <w:rFonts w:ascii="仿宋_GB2312" w:eastAsia="仿宋_GB2312" w:hAnsi="华文仿宋" w:hint="eastAsia"/>
                <w:color w:val="000000" w:themeColor="text1"/>
                <w:sz w:val="32"/>
                <w:szCs w:val="32"/>
              </w:rPr>
              <w:lastRenderedPageBreak/>
              <w:t>学调控校园周边的车流量，导致人车混行，交通拥堵。</w:t>
            </w:r>
            <w:r w:rsidRPr="00C336AF">
              <w:rPr>
                <w:rFonts w:ascii="仿宋_GB2312" w:eastAsia="仿宋_GB2312" w:hAnsi="华文仿宋" w:hint="eastAsia"/>
                <w:color w:val="000000" w:themeColor="text1"/>
                <w:sz w:val="32"/>
                <w:szCs w:val="32"/>
              </w:rPr>
              <w:br/>
              <w:t xml:space="preserve">　　</w:t>
            </w:r>
            <w:r w:rsidR="00C336AF">
              <w:rPr>
                <w:rFonts w:ascii="仿宋_GB2312" w:eastAsia="仿宋_GB2312" w:hAnsi="华文仿宋" w:hint="eastAsia"/>
                <w:color w:val="000000" w:themeColor="text1"/>
                <w:sz w:val="32"/>
                <w:szCs w:val="32"/>
              </w:rPr>
              <w:t>2.</w:t>
            </w:r>
            <w:r w:rsidRPr="00C336AF">
              <w:rPr>
                <w:rFonts w:ascii="仿宋_GB2312" w:eastAsia="仿宋_GB2312" w:hAnsi="华文仿宋" w:hint="eastAsia"/>
                <w:color w:val="000000" w:themeColor="text1"/>
                <w:sz w:val="32"/>
                <w:szCs w:val="32"/>
              </w:rPr>
              <w:t>交通标示标线不完善。校园周边普遍存在缺少禁止车辆停放的黄色网状线，未设置减速带或校园周边注意安全等重要的交通标示标线。同时，缺少对交通标示标线的日常维护和提升，对于因台风等地质灾害或其他单位施工导致的交通标示标线破损和缺失未及时维护和补充。</w:t>
            </w:r>
            <w:r w:rsidRPr="00C336AF">
              <w:rPr>
                <w:rFonts w:ascii="仿宋_GB2312" w:eastAsia="仿宋_GB2312" w:hAnsi="华文仿宋" w:hint="eastAsia"/>
                <w:color w:val="000000" w:themeColor="text1"/>
                <w:sz w:val="32"/>
                <w:szCs w:val="32"/>
              </w:rPr>
              <w:br/>
              <w:t xml:space="preserve">　　</w:t>
            </w:r>
            <w:r w:rsidR="00C336AF">
              <w:rPr>
                <w:rFonts w:ascii="仿宋_GB2312" w:eastAsia="仿宋_GB2312" w:hAnsi="华文仿宋" w:hint="eastAsia"/>
                <w:color w:val="000000" w:themeColor="text1"/>
                <w:sz w:val="32"/>
                <w:szCs w:val="32"/>
              </w:rPr>
              <w:t>3.</w:t>
            </w:r>
            <w:r w:rsidRPr="00C336AF">
              <w:rPr>
                <w:rFonts w:ascii="仿宋_GB2312" w:eastAsia="仿宋_GB2312" w:hAnsi="华文仿宋" w:hint="eastAsia"/>
                <w:color w:val="000000" w:themeColor="text1"/>
                <w:sz w:val="32"/>
                <w:szCs w:val="32"/>
              </w:rPr>
              <w:t>交通标识不清晰。校园周边存在交通标识模糊，交通标识牌被绿化遮挡、磨损褪色，交通标志多而杂乱，标示内容太过于成人化，不符合未成年人的认知能力，导致看不清、看不到、看不懂，形同虚设，成为摆设。</w:t>
            </w:r>
          </w:p>
        </w:tc>
      </w:tr>
      <w:tr w:rsidR="00502E16" w:rsidRPr="00C336AF">
        <w:trPr>
          <w:trHeight w:val="507"/>
        </w:trPr>
        <w:tc>
          <w:tcPr>
            <w:tcW w:w="8222" w:type="dxa"/>
            <w:gridSpan w:val="2"/>
          </w:tcPr>
          <w:p w:rsidR="00502E16" w:rsidRPr="00C336AF" w:rsidRDefault="00C336AF">
            <w:pPr>
              <w:rPr>
                <w:rFonts w:ascii="等线" w:eastAsia="等线" w:hAnsi="等线" w:cs="等线"/>
                <w:color w:val="000000"/>
                <w:sz w:val="32"/>
                <w:szCs w:val="32"/>
              </w:rPr>
            </w:pPr>
            <w:r w:rsidRPr="00C336AF">
              <w:rPr>
                <w:rFonts w:ascii="黑体" w:eastAsia="黑体" w:hint="eastAsia"/>
                <w:color w:val="000000" w:themeColor="text1"/>
                <w:sz w:val="32"/>
                <w:szCs w:val="32"/>
              </w:rPr>
              <w:lastRenderedPageBreak/>
              <w:t xml:space="preserve">    二、</w:t>
            </w:r>
            <w:r w:rsidR="00E43007" w:rsidRPr="00C336AF">
              <w:rPr>
                <w:rFonts w:ascii="黑体" w:eastAsia="黑体" w:hint="eastAsia"/>
                <w:color w:val="000000" w:themeColor="text1"/>
                <w:sz w:val="32"/>
                <w:szCs w:val="32"/>
              </w:rPr>
              <w:t>意见建议</w:t>
            </w:r>
          </w:p>
        </w:tc>
      </w:tr>
      <w:tr w:rsidR="00502E16" w:rsidRPr="00C336AF">
        <w:trPr>
          <w:trHeight w:val="882"/>
        </w:trPr>
        <w:tc>
          <w:tcPr>
            <w:tcW w:w="8222" w:type="dxa"/>
            <w:gridSpan w:val="2"/>
          </w:tcPr>
          <w:p w:rsidR="00502E16" w:rsidRPr="00C336AF" w:rsidRDefault="00E43007" w:rsidP="00C336AF">
            <w:pPr>
              <w:rPr>
                <w:rFonts w:ascii="仿宋_GB2312" w:eastAsia="仿宋_GB2312" w:hAnsi="华文仿宋"/>
                <w:color w:val="000000" w:themeColor="text1"/>
                <w:sz w:val="32"/>
                <w:szCs w:val="32"/>
              </w:rPr>
            </w:pPr>
            <w:r w:rsidRPr="00C336AF">
              <w:rPr>
                <w:rFonts w:ascii="仿宋_GB2312" w:eastAsia="仿宋_GB2312" w:hAnsi="华文仿宋"/>
                <w:color w:val="000000" w:themeColor="text1"/>
                <w:sz w:val="32"/>
                <w:szCs w:val="32"/>
              </w:rPr>
              <w:t xml:space="preserve">   </w:t>
            </w:r>
            <w:r w:rsidRPr="00C336AF">
              <w:rPr>
                <w:rFonts w:ascii="楷体_GB2312" w:eastAsia="楷体_GB2312" w:hAnsi="华文仿宋"/>
                <w:b/>
                <w:color w:val="000000" w:themeColor="text1"/>
                <w:sz w:val="32"/>
                <w:szCs w:val="32"/>
              </w:rPr>
              <w:t xml:space="preserve"> </w:t>
            </w:r>
            <w:r w:rsidR="00C336AF" w:rsidRPr="00C336AF">
              <w:rPr>
                <w:rFonts w:ascii="楷体_GB2312" w:eastAsia="楷体_GB2312" w:hAnsi="华文仿宋" w:hint="eastAsia"/>
                <w:b/>
                <w:color w:val="000000" w:themeColor="text1"/>
                <w:sz w:val="32"/>
                <w:szCs w:val="32"/>
              </w:rPr>
              <w:t>（一）</w:t>
            </w:r>
            <w:r w:rsidRPr="00C336AF">
              <w:rPr>
                <w:rFonts w:ascii="楷体_GB2312" w:eastAsia="楷体_GB2312" w:hAnsi="华文仿宋"/>
                <w:b/>
                <w:color w:val="000000" w:themeColor="text1"/>
                <w:sz w:val="32"/>
                <w:szCs w:val="32"/>
              </w:rPr>
              <w:t>全面综合整治</w:t>
            </w:r>
            <w:r w:rsidR="00C336AF" w:rsidRPr="00C336AF">
              <w:rPr>
                <w:rFonts w:ascii="楷体_GB2312" w:eastAsia="楷体_GB2312" w:hAnsi="华文仿宋" w:hint="eastAsia"/>
                <w:b/>
                <w:color w:val="000000" w:themeColor="text1"/>
                <w:sz w:val="32"/>
                <w:szCs w:val="32"/>
              </w:rPr>
              <w:t>。</w:t>
            </w:r>
            <w:r w:rsidRPr="00C336AF">
              <w:rPr>
                <w:rFonts w:ascii="楷体_GB2312" w:eastAsia="楷体_GB2312" w:hAnsi="华文仿宋"/>
                <w:b/>
                <w:color w:val="000000" w:themeColor="text1"/>
                <w:sz w:val="32"/>
                <w:szCs w:val="32"/>
              </w:rPr>
              <w:t xml:space="preserve"> </w:t>
            </w:r>
            <w:r w:rsidRPr="00C336AF">
              <w:rPr>
                <w:rFonts w:ascii="楷体_GB2312" w:eastAsia="楷体_GB2312" w:hAnsi="华文仿宋"/>
                <w:b/>
                <w:color w:val="000000" w:themeColor="text1"/>
                <w:sz w:val="32"/>
                <w:szCs w:val="32"/>
              </w:rPr>
              <w:br/>
            </w:r>
            <w:r w:rsidRPr="00C336AF">
              <w:rPr>
                <w:rFonts w:ascii="仿宋_GB2312" w:eastAsia="仿宋_GB2312" w:hAnsi="华文仿宋"/>
                <w:color w:val="000000" w:themeColor="text1"/>
                <w:sz w:val="32"/>
                <w:szCs w:val="32"/>
              </w:rPr>
              <w:t xml:space="preserve">    补充说明：建议定期在寒暑假或新学期开学前组织对校园周边道路的交通设施、警示标示进行大排查、大整治专项行动。在开展自查自纠的同时，积极通过多渠道向市民和学校、师生、家长等社会各界广泛征集校园周边交通设施设置的意见和建议，并根据意见建议进行整改落实，促进校园周边交通安全设施更加科学、完善、美观。 </w:t>
            </w:r>
            <w:r w:rsidRPr="00C336AF">
              <w:rPr>
                <w:rFonts w:ascii="仿宋_GB2312" w:eastAsia="仿宋_GB2312" w:hAnsi="华文仿宋"/>
                <w:color w:val="000000" w:themeColor="text1"/>
                <w:sz w:val="32"/>
                <w:szCs w:val="32"/>
              </w:rPr>
              <w:br/>
              <w:t xml:space="preserve">   </w:t>
            </w:r>
            <w:r w:rsidRPr="00C336AF">
              <w:rPr>
                <w:rFonts w:ascii="楷体_GB2312" w:eastAsia="楷体_GB2312" w:hAnsi="华文仿宋"/>
                <w:b/>
                <w:color w:val="000000" w:themeColor="text1"/>
                <w:sz w:val="32"/>
                <w:szCs w:val="32"/>
              </w:rPr>
              <w:t xml:space="preserve"> </w:t>
            </w:r>
            <w:r w:rsidR="00C336AF" w:rsidRPr="00C336AF">
              <w:rPr>
                <w:rFonts w:ascii="楷体_GB2312" w:eastAsia="楷体_GB2312" w:hAnsi="华文仿宋" w:hint="eastAsia"/>
                <w:b/>
                <w:color w:val="000000" w:themeColor="text1"/>
                <w:sz w:val="32"/>
                <w:szCs w:val="32"/>
              </w:rPr>
              <w:t>（二）</w:t>
            </w:r>
            <w:r w:rsidRPr="00C336AF">
              <w:rPr>
                <w:rFonts w:ascii="楷体_GB2312" w:eastAsia="楷体_GB2312" w:hAnsi="华文仿宋"/>
                <w:b/>
                <w:color w:val="000000" w:themeColor="text1"/>
                <w:sz w:val="32"/>
                <w:szCs w:val="32"/>
              </w:rPr>
              <w:t>设置即停即走停车区</w:t>
            </w:r>
            <w:r w:rsidR="00C336AF" w:rsidRPr="00C336AF">
              <w:rPr>
                <w:rFonts w:ascii="楷体_GB2312" w:eastAsia="楷体_GB2312" w:hAnsi="华文仿宋" w:hint="eastAsia"/>
                <w:b/>
                <w:color w:val="000000" w:themeColor="text1"/>
                <w:sz w:val="32"/>
                <w:szCs w:val="32"/>
              </w:rPr>
              <w:t>。</w:t>
            </w:r>
            <w:r w:rsidRPr="00C336AF">
              <w:rPr>
                <w:rFonts w:ascii="楷体_GB2312" w:eastAsia="楷体_GB2312" w:hAnsi="华文仿宋"/>
                <w:b/>
                <w:color w:val="000000" w:themeColor="text1"/>
                <w:sz w:val="32"/>
                <w:szCs w:val="32"/>
              </w:rPr>
              <w:t xml:space="preserve"> </w:t>
            </w:r>
            <w:r w:rsidRPr="00C336AF">
              <w:rPr>
                <w:rFonts w:ascii="楷体_GB2312" w:eastAsia="楷体_GB2312" w:hAnsi="华文仿宋"/>
                <w:b/>
                <w:color w:val="000000" w:themeColor="text1"/>
                <w:sz w:val="32"/>
                <w:szCs w:val="32"/>
              </w:rPr>
              <w:br/>
            </w:r>
            <w:r w:rsidRPr="00C336AF">
              <w:rPr>
                <w:rFonts w:ascii="仿宋_GB2312" w:eastAsia="仿宋_GB2312" w:hAnsi="华文仿宋"/>
                <w:color w:val="000000" w:themeColor="text1"/>
                <w:sz w:val="32"/>
                <w:szCs w:val="32"/>
              </w:rPr>
              <w:t xml:space="preserve">    补充说明：针对校园周边道路停车难、行车难问题，建议在校园周边具备临时停车条件的道路两边，在学生上下学时段设置专用的即停即走停车区，安装禁止长时间停放标</w:t>
            </w:r>
            <w:r w:rsidRPr="00C336AF">
              <w:rPr>
                <w:rFonts w:ascii="仿宋_GB2312" w:eastAsia="仿宋_GB2312" w:hAnsi="华文仿宋"/>
                <w:color w:val="000000" w:themeColor="text1"/>
                <w:sz w:val="32"/>
                <w:szCs w:val="32"/>
              </w:rPr>
              <w:lastRenderedPageBreak/>
              <w:t xml:space="preserve">志、即停即走标识等交通标识标线。加快家长接送学生车辆的快速循环流动，提高通行效率，避免长时间停车等候或随意停放导致的交通拥堵。 </w:t>
            </w:r>
            <w:r w:rsidRPr="00C336AF">
              <w:rPr>
                <w:rFonts w:ascii="仿宋_GB2312" w:eastAsia="仿宋_GB2312" w:hAnsi="华文仿宋"/>
                <w:color w:val="000000" w:themeColor="text1"/>
                <w:sz w:val="32"/>
                <w:szCs w:val="32"/>
              </w:rPr>
              <w:br/>
              <w:t xml:space="preserve">    </w:t>
            </w:r>
            <w:r w:rsidR="00C336AF" w:rsidRPr="00C336AF">
              <w:rPr>
                <w:rFonts w:ascii="楷体_GB2312" w:eastAsia="楷体_GB2312" w:hAnsi="华文仿宋" w:hint="eastAsia"/>
                <w:b/>
                <w:color w:val="000000" w:themeColor="text1"/>
                <w:sz w:val="32"/>
                <w:szCs w:val="32"/>
              </w:rPr>
              <w:t>（三）</w:t>
            </w:r>
            <w:r w:rsidRPr="00C336AF">
              <w:rPr>
                <w:rFonts w:ascii="楷体_GB2312" w:eastAsia="楷体_GB2312" w:hAnsi="华文仿宋"/>
                <w:b/>
                <w:color w:val="000000" w:themeColor="text1"/>
                <w:sz w:val="32"/>
                <w:szCs w:val="32"/>
              </w:rPr>
              <w:t>创新智能化交通标识标线</w:t>
            </w:r>
            <w:r w:rsidR="00C336AF" w:rsidRPr="00C336AF">
              <w:rPr>
                <w:rFonts w:ascii="楷体_GB2312" w:eastAsia="楷体_GB2312" w:hAnsi="华文仿宋" w:hint="eastAsia"/>
                <w:b/>
                <w:color w:val="000000" w:themeColor="text1"/>
                <w:sz w:val="32"/>
                <w:szCs w:val="32"/>
              </w:rPr>
              <w:t>。</w:t>
            </w:r>
            <w:r w:rsidRPr="00C336AF">
              <w:rPr>
                <w:rFonts w:ascii="楷体_GB2312" w:eastAsia="楷体_GB2312" w:hAnsi="华文仿宋"/>
                <w:b/>
                <w:color w:val="000000" w:themeColor="text1"/>
                <w:sz w:val="32"/>
                <w:szCs w:val="32"/>
              </w:rPr>
              <w:t xml:space="preserve"> </w:t>
            </w:r>
            <w:r w:rsidRPr="00C336AF">
              <w:rPr>
                <w:rFonts w:ascii="楷体_GB2312" w:eastAsia="楷体_GB2312" w:hAnsi="华文仿宋"/>
                <w:b/>
                <w:color w:val="000000" w:themeColor="text1"/>
                <w:sz w:val="32"/>
                <w:szCs w:val="32"/>
              </w:rPr>
              <w:br/>
            </w:r>
            <w:r w:rsidRPr="00C336AF">
              <w:rPr>
                <w:rFonts w:ascii="仿宋_GB2312" w:eastAsia="仿宋_GB2312" w:hAnsi="华文仿宋"/>
                <w:color w:val="000000" w:themeColor="text1"/>
                <w:sz w:val="32"/>
                <w:szCs w:val="32"/>
              </w:rPr>
              <w:t xml:space="preserve">    补充说明：建议在校园周边普及安装智能化高科技交通安全设施。如智能斑马线，在行人穿越马路时，自动触发感应装置，布置在斑马线两侧的LED道灯，会频闪灯光，提示车辆减速礼让。在夜晚视线较暗的区域，在斑马线两端采用与交通信号灯同步的彩色灯带提示，加强行人的识别和关注度。同时，建议从儿童视角和认知能力，创新交通标识标线，提升交通安全设施的美观性，打造城市亮点。如3D立体彩色斑马线，既丰富了校园周边的文化氛围，又在一定程度上引起车辆驾驶人和未成年人的注意力。通过精细化、科学化、智能化的交通安全设施，进一步提高校园周边交通安全指数。 </w:t>
            </w:r>
            <w:r w:rsidRPr="00C336AF">
              <w:rPr>
                <w:rFonts w:ascii="仿宋_GB2312" w:eastAsia="仿宋_GB2312" w:hAnsi="华文仿宋"/>
                <w:color w:val="000000" w:themeColor="text1"/>
                <w:sz w:val="32"/>
                <w:szCs w:val="32"/>
              </w:rPr>
              <w:br/>
              <w:t xml:space="preserve">   </w:t>
            </w:r>
            <w:r w:rsidRPr="00C336AF">
              <w:rPr>
                <w:rFonts w:ascii="楷体_GB2312" w:eastAsia="楷体_GB2312" w:hAnsi="华文仿宋"/>
                <w:b/>
                <w:color w:val="000000" w:themeColor="text1"/>
                <w:sz w:val="32"/>
                <w:szCs w:val="32"/>
              </w:rPr>
              <w:t xml:space="preserve"> </w:t>
            </w:r>
            <w:r w:rsidR="00C336AF" w:rsidRPr="00C336AF">
              <w:rPr>
                <w:rFonts w:ascii="楷体_GB2312" w:eastAsia="楷体_GB2312" w:hAnsi="华文仿宋" w:hint="eastAsia"/>
                <w:b/>
                <w:color w:val="000000" w:themeColor="text1"/>
                <w:sz w:val="32"/>
                <w:szCs w:val="32"/>
              </w:rPr>
              <w:t>（四）</w:t>
            </w:r>
            <w:r w:rsidRPr="00C336AF">
              <w:rPr>
                <w:rFonts w:ascii="楷体_GB2312" w:eastAsia="楷体_GB2312" w:hAnsi="华文仿宋"/>
                <w:b/>
                <w:color w:val="000000" w:themeColor="text1"/>
                <w:sz w:val="32"/>
                <w:szCs w:val="32"/>
              </w:rPr>
              <w:t>加强学生交通安全教育</w:t>
            </w:r>
            <w:r w:rsidR="00C336AF" w:rsidRPr="00C336AF">
              <w:rPr>
                <w:rFonts w:ascii="楷体_GB2312" w:eastAsia="楷体_GB2312" w:hAnsi="华文仿宋" w:hint="eastAsia"/>
                <w:b/>
                <w:color w:val="000000" w:themeColor="text1"/>
                <w:sz w:val="32"/>
                <w:szCs w:val="32"/>
              </w:rPr>
              <w:t>。</w:t>
            </w:r>
            <w:r w:rsidRPr="00C336AF">
              <w:rPr>
                <w:rFonts w:ascii="楷体_GB2312" w:eastAsia="楷体_GB2312" w:hAnsi="华文仿宋"/>
                <w:b/>
                <w:color w:val="000000" w:themeColor="text1"/>
                <w:sz w:val="32"/>
                <w:szCs w:val="32"/>
              </w:rPr>
              <w:t xml:space="preserve"> </w:t>
            </w:r>
            <w:r w:rsidRPr="00C336AF">
              <w:rPr>
                <w:rFonts w:ascii="楷体_GB2312" w:eastAsia="楷体_GB2312" w:hAnsi="华文仿宋"/>
                <w:b/>
                <w:color w:val="000000" w:themeColor="text1"/>
                <w:sz w:val="32"/>
                <w:szCs w:val="32"/>
              </w:rPr>
              <w:br/>
            </w:r>
            <w:r w:rsidRPr="00C336AF">
              <w:rPr>
                <w:rFonts w:ascii="仿宋_GB2312" w:eastAsia="仿宋_GB2312" w:hAnsi="华文仿宋"/>
                <w:color w:val="000000" w:themeColor="text1"/>
                <w:sz w:val="32"/>
                <w:szCs w:val="32"/>
              </w:rPr>
              <w:t xml:space="preserve">    补充说明：建议各学校高度重视并加强对学生交通安全的教育，结合课堂教学、班会课及主题活动等多种途径和形式，加强学生交通安全知识的学习，增强学生交通安全意识。从自身做起，严格遵守交通规则。全面筑牢交通安全防线，全力保护学生交通安全。 </w:t>
            </w:r>
          </w:p>
        </w:tc>
      </w:tr>
    </w:tbl>
    <w:p w:rsidR="00E43007" w:rsidRDefault="00E43007" w:rsidP="002A0363">
      <w:pPr>
        <w:spacing w:line="20" w:lineRule="exact"/>
        <w:jc w:val="left"/>
      </w:pPr>
    </w:p>
    <w:sectPr w:rsidR="00E43007" w:rsidSect="00502E1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294" w:rsidRDefault="00021294" w:rsidP="00502E16">
      <w:r>
        <w:separator/>
      </w:r>
    </w:p>
  </w:endnote>
  <w:endnote w:type="continuationSeparator" w:id="0">
    <w:p w:rsidR="00021294" w:rsidRDefault="00021294" w:rsidP="00502E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502E16" w:rsidRDefault="003149FE">
        <w:pPr>
          <w:pStyle w:val="a5"/>
          <w:jc w:val="right"/>
        </w:pPr>
        <w:r>
          <w:fldChar w:fldCharType="begin"/>
        </w:r>
        <w:r w:rsidR="00E43007">
          <w:instrText>PAGE   \* MERGEFORMAT</w:instrText>
        </w:r>
        <w:r>
          <w:fldChar w:fldCharType="separate"/>
        </w:r>
        <w:r w:rsidR="00AA6E60" w:rsidRPr="00AA6E60">
          <w:rPr>
            <w:noProof/>
            <w:lang w:val="zh-CN"/>
          </w:rPr>
          <w:t>1</w:t>
        </w:r>
        <w:r>
          <w:fldChar w:fldCharType="end"/>
        </w:r>
      </w:p>
    </w:sdtContent>
  </w:sdt>
  <w:p w:rsidR="00502E16" w:rsidRDefault="00502E1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294" w:rsidRDefault="00021294" w:rsidP="00502E16">
      <w:r>
        <w:separator/>
      </w:r>
    </w:p>
  </w:footnote>
  <w:footnote w:type="continuationSeparator" w:id="0">
    <w:p w:rsidR="00021294" w:rsidRDefault="00021294" w:rsidP="00502E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21294"/>
    <w:rsid w:val="00042432"/>
    <w:rsid w:val="000D41E6"/>
    <w:rsid w:val="001114EC"/>
    <w:rsid w:val="00147BCA"/>
    <w:rsid w:val="00166A4D"/>
    <w:rsid w:val="001A0FF8"/>
    <w:rsid w:val="001C3C90"/>
    <w:rsid w:val="002031D5"/>
    <w:rsid w:val="00227F39"/>
    <w:rsid w:val="00236E41"/>
    <w:rsid w:val="00260F67"/>
    <w:rsid w:val="002914C5"/>
    <w:rsid w:val="002A0363"/>
    <w:rsid w:val="002C0D47"/>
    <w:rsid w:val="00310FF0"/>
    <w:rsid w:val="003149FE"/>
    <w:rsid w:val="00334546"/>
    <w:rsid w:val="00336A72"/>
    <w:rsid w:val="003911DC"/>
    <w:rsid w:val="003A2443"/>
    <w:rsid w:val="003D7F99"/>
    <w:rsid w:val="0044291E"/>
    <w:rsid w:val="004C0288"/>
    <w:rsid w:val="004C293B"/>
    <w:rsid w:val="004C7B0D"/>
    <w:rsid w:val="004E154D"/>
    <w:rsid w:val="004E6A0C"/>
    <w:rsid w:val="004F68A2"/>
    <w:rsid w:val="00502E16"/>
    <w:rsid w:val="005B6100"/>
    <w:rsid w:val="00602884"/>
    <w:rsid w:val="00673758"/>
    <w:rsid w:val="006A7092"/>
    <w:rsid w:val="00732C1E"/>
    <w:rsid w:val="00793158"/>
    <w:rsid w:val="00797A98"/>
    <w:rsid w:val="007E338C"/>
    <w:rsid w:val="008144F1"/>
    <w:rsid w:val="0083551E"/>
    <w:rsid w:val="008D308A"/>
    <w:rsid w:val="008E4222"/>
    <w:rsid w:val="008F421A"/>
    <w:rsid w:val="00921047"/>
    <w:rsid w:val="0092585E"/>
    <w:rsid w:val="00935CC5"/>
    <w:rsid w:val="00941347"/>
    <w:rsid w:val="00967712"/>
    <w:rsid w:val="00994498"/>
    <w:rsid w:val="009C485E"/>
    <w:rsid w:val="009E2147"/>
    <w:rsid w:val="00A34BBB"/>
    <w:rsid w:val="00A82B87"/>
    <w:rsid w:val="00A9009C"/>
    <w:rsid w:val="00AA6E60"/>
    <w:rsid w:val="00AD0C0A"/>
    <w:rsid w:val="00AD26F5"/>
    <w:rsid w:val="00AD367B"/>
    <w:rsid w:val="00B21855"/>
    <w:rsid w:val="00B27728"/>
    <w:rsid w:val="00B30441"/>
    <w:rsid w:val="00B447A8"/>
    <w:rsid w:val="00B61CC8"/>
    <w:rsid w:val="00B6488E"/>
    <w:rsid w:val="00BA05D7"/>
    <w:rsid w:val="00BA78B0"/>
    <w:rsid w:val="00C249E2"/>
    <w:rsid w:val="00C336AF"/>
    <w:rsid w:val="00C542F7"/>
    <w:rsid w:val="00C6715C"/>
    <w:rsid w:val="00C74D4D"/>
    <w:rsid w:val="00CB7179"/>
    <w:rsid w:val="00D30A2D"/>
    <w:rsid w:val="00D604D5"/>
    <w:rsid w:val="00D82E5F"/>
    <w:rsid w:val="00D922D5"/>
    <w:rsid w:val="00DB7E1D"/>
    <w:rsid w:val="00E43007"/>
    <w:rsid w:val="00E63E06"/>
    <w:rsid w:val="00F0289C"/>
    <w:rsid w:val="00F336A0"/>
    <w:rsid w:val="00F50B82"/>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E1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502E16"/>
    <w:pPr>
      <w:jc w:val="left"/>
    </w:pPr>
  </w:style>
  <w:style w:type="paragraph" w:styleId="a4">
    <w:name w:val="Balloon Text"/>
    <w:basedOn w:val="a"/>
    <w:link w:val="Char0"/>
    <w:uiPriority w:val="99"/>
    <w:semiHidden/>
    <w:unhideWhenUsed/>
    <w:qFormat/>
    <w:rsid w:val="00502E16"/>
    <w:rPr>
      <w:sz w:val="18"/>
      <w:szCs w:val="18"/>
    </w:rPr>
  </w:style>
  <w:style w:type="paragraph" w:styleId="a5">
    <w:name w:val="footer"/>
    <w:basedOn w:val="a"/>
    <w:link w:val="Char1"/>
    <w:uiPriority w:val="99"/>
    <w:unhideWhenUsed/>
    <w:qFormat/>
    <w:rsid w:val="00502E16"/>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02E16"/>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502E16"/>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502E16"/>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502E16"/>
    <w:rPr>
      <w:sz w:val="21"/>
      <w:szCs w:val="21"/>
    </w:rPr>
  </w:style>
  <w:style w:type="character" w:customStyle="1" w:styleId="Char2">
    <w:name w:val="页眉 Char"/>
    <w:basedOn w:val="a0"/>
    <w:link w:val="a6"/>
    <w:uiPriority w:val="99"/>
    <w:qFormat/>
    <w:rsid w:val="00502E16"/>
    <w:rPr>
      <w:sz w:val="18"/>
      <w:szCs w:val="18"/>
    </w:rPr>
  </w:style>
  <w:style w:type="character" w:customStyle="1" w:styleId="Char1">
    <w:name w:val="页脚 Char"/>
    <w:basedOn w:val="a0"/>
    <w:link w:val="a5"/>
    <w:uiPriority w:val="99"/>
    <w:qFormat/>
    <w:rsid w:val="00502E16"/>
    <w:rPr>
      <w:sz w:val="18"/>
      <w:szCs w:val="18"/>
    </w:rPr>
  </w:style>
  <w:style w:type="character" w:customStyle="1" w:styleId="Char">
    <w:name w:val="批注文字 Char"/>
    <w:basedOn w:val="a0"/>
    <w:link w:val="a3"/>
    <w:uiPriority w:val="99"/>
    <w:semiHidden/>
    <w:qFormat/>
    <w:rsid w:val="00502E16"/>
  </w:style>
  <w:style w:type="character" w:customStyle="1" w:styleId="Char3">
    <w:name w:val="批注主题 Char"/>
    <w:basedOn w:val="Char"/>
    <w:link w:val="a7"/>
    <w:uiPriority w:val="99"/>
    <w:semiHidden/>
    <w:qFormat/>
    <w:rsid w:val="00502E16"/>
    <w:rPr>
      <w:b/>
      <w:bCs/>
    </w:rPr>
  </w:style>
  <w:style w:type="character" w:customStyle="1" w:styleId="Char0">
    <w:name w:val="批注框文本 Char"/>
    <w:basedOn w:val="a0"/>
    <w:link w:val="a4"/>
    <w:uiPriority w:val="99"/>
    <w:semiHidden/>
    <w:qFormat/>
    <w:rsid w:val="00502E1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214</Words>
  <Characters>1221</Characters>
  <Application>Microsoft Office Word</Application>
  <DocSecurity>0</DocSecurity>
  <Lines>10</Lines>
  <Paragraphs>2</Paragraphs>
  <ScaleCrop>false</ScaleCrop>
  <Company>unnamedxuan</Company>
  <LinksUpToDate>false</LinksUpToDate>
  <CharactersWithSpaces>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