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481" w:rsidRDefault="00063481" w:rsidP="00063481">
      <w:pPr>
        <w:jc w:val="center"/>
      </w:pPr>
      <w:r w:rsidRPr="00CE13E8">
        <w:rPr>
          <w:rFonts w:ascii="方正小标宋简体" w:eastAsia="方正小标宋简体" w:hint="eastAsia"/>
          <w:sz w:val="44"/>
          <w:szCs w:val="44"/>
        </w:rPr>
        <w:t>市政协</w:t>
      </w:r>
      <w:r w:rsidR="006B1F93"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20210362</w:t>
      </w:r>
      <w:r w:rsidRPr="00CE13E8">
        <w:rPr>
          <w:rFonts w:ascii="方正小标宋简体" w:eastAsia="方正小标宋简体" w:hint="eastAsia"/>
          <w:sz w:val="44"/>
          <w:szCs w:val="44"/>
        </w:rPr>
        <w:t>号提案</w:t>
      </w:r>
    </w:p>
    <w:p w:rsidR="00063481" w:rsidRDefault="00063481"/>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1D3966">
        <w:trPr>
          <w:trHeight w:val="541"/>
        </w:trPr>
        <w:tc>
          <w:tcPr>
            <w:tcW w:w="1418" w:type="dxa"/>
          </w:tcPr>
          <w:p w:rsidR="001D3966" w:rsidRDefault="00CB1E9D">
            <w:pPr>
              <w:rPr>
                <w:color w:val="000000" w:themeColor="text1"/>
              </w:rPr>
            </w:pPr>
            <w:r>
              <w:rPr>
                <w:rFonts w:ascii="黑体" w:eastAsia="黑体" w:hint="eastAsia"/>
                <w:color w:val="000000" w:themeColor="text1"/>
                <w:sz w:val="28"/>
              </w:rPr>
              <w:t>标    题：</w:t>
            </w:r>
          </w:p>
        </w:tc>
        <w:tc>
          <w:tcPr>
            <w:tcW w:w="6804" w:type="dxa"/>
          </w:tcPr>
          <w:p w:rsidR="001D3966" w:rsidRPr="00063481" w:rsidRDefault="00CB1E9D">
            <w:pPr>
              <w:rPr>
                <w:rFonts w:ascii="仿宋_GB2312" w:eastAsia="仿宋_GB2312" w:hAnsi="华文仿宋"/>
                <w:color w:val="000000" w:themeColor="text1"/>
                <w:sz w:val="32"/>
                <w:szCs w:val="32"/>
              </w:rPr>
            </w:pPr>
            <w:r w:rsidRPr="00063481">
              <w:rPr>
                <w:rFonts w:ascii="仿宋_GB2312" w:eastAsia="仿宋_GB2312" w:hAnsi="华文仿宋" w:hint="eastAsia"/>
                <w:color w:val="000000" w:themeColor="text1"/>
                <w:sz w:val="32"/>
                <w:szCs w:val="32"/>
              </w:rPr>
              <w:t>关于发展粤港澳大湾区城际公交，大力推动深圳都市圈公交同城化的建议的提案</w:t>
            </w:r>
          </w:p>
        </w:tc>
      </w:tr>
      <w:tr w:rsidR="001D3966">
        <w:trPr>
          <w:trHeight w:val="566"/>
        </w:trPr>
        <w:tc>
          <w:tcPr>
            <w:tcW w:w="1418" w:type="dxa"/>
          </w:tcPr>
          <w:p w:rsidR="001D3966" w:rsidRDefault="00CB1E9D">
            <w:pPr>
              <w:tabs>
                <w:tab w:val="left" w:pos="810"/>
              </w:tabs>
              <w:rPr>
                <w:color w:val="000000" w:themeColor="text1"/>
              </w:rPr>
            </w:pPr>
            <w:r>
              <w:rPr>
                <w:rFonts w:ascii="黑体" w:eastAsia="黑体" w:hint="eastAsia"/>
                <w:color w:val="000000" w:themeColor="text1"/>
                <w:sz w:val="28"/>
              </w:rPr>
              <w:t>提 出 人：</w:t>
            </w:r>
          </w:p>
        </w:tc>
        <w:tc>
          <w:tcPr>
            <w:tcW w:w="6804" w:type="dxa"/>
          </w:tcPr>
          <w:p w:rsidR="001D3966" w:rsidRPr="00063481" w:rsidRDefault="00CB1E9D">
            <w:pPr>
              <w:rPr>
                <w:rFonts w:ascii="仿宋_GB2312" w:eastAsia="仿宋_GB2312" w:hAnsi="华文仿宋"/>
                <w:color w:val="000000" w:themeColor="text1"/>
                <w:sz w:val="32"/>
                <w:szCs w:val="32"/>
              </w:rPr>
            </w:pPr>
            <w:r w:rsidRPr="00063481">
              <w:rPr>
                <w:rFonts w:ascii="仿宋_GB2312" w:eastAsia="仿宋_GB2312" w:hAnsi="华文仿宋" w:hint="eastAsia"/>
                <w:color w:val="000000" w:themeColor="text1"/>
                <w:sz w:val="32"/>
                <w:szCs w:val="32"/>
              </w:rPr>
              <w:t>张东辉</w:t>
            </w:r>
          </w:p>
        </w:tc>
      </w:tr>
      <w:tr w:rsidR="001D3966">
        <w:trPr>
          <w:trHeight w:val="621"/>
        </w:trPr>
        <w:tc>
          <w:tcPr>
            <w:tcW w:w="1418" w:type="dxa"/>
          </w:tcPr>
          <w:p w:rsidR="001D3966" w:rsidRDefault="00CB1E9D">
            <w:pPr>
              <w:rPr>
                <w:color w:val="000000" w:themeColor="text1"/>
              </w:rPr>
            </w:pPr>
            <w:r>
              <w:rPr>
                <w:rFonts w:ascii="黑体" w:eastAsia="黑体" w:hint="eastAsia"/>
                <w:color w:val="000000" w:themeColor="text1"/>
                <w:sz w:val="28"/>
              </w:rPr>
              <w:t>办理类型：</w:t>
            </w:r>
          </w:p>
        </w:tc>
        <w:tc>
          <w:tcPr>
            <w:tcW w:w="6804" w:type="dxa"/>
          </w:tcPr>
          <w:p w:rsidR="001D3966" w:rsidRPr="00063481" w:rsidRDefault="00CB1E9D">
            <w:pPr>
              <w:rPr>
                <w:rFonts w:ascii="仿宋_GB2312" w:eastAsia="仿宋_GB2312" w:hAnsi="华文仿宋"/>
                <w:color w:val="000000" w:themeColor="text1"/>
                <w:sz w:val="32"/>
                <w:szCs w:val="32"/>
              </w:rPr>
            </w:pPr>
            <w:r w:rsidRPr="00063481">
              <w:rPr>
                <w:rFonts w:ascii="仿宋_GB2312" w:eastAsia="仿宋_GB2312" w:hAnsi="华文仿宋" w:hint="eastAsia"/>
                <w:color w:val="000000" w:themeColor="text1"/>
                <w:sz w:val="32"/>
                <w:szCs w:val="32"/>
              </w:rPr>
              <w:t>承办</w:t>
            </w:r>
          </w:p>
        </w:tc>
      </w:tr>
      <w:tr w:rsidR="001D3966">
        <w:trPr>
          <w:trHeight w:val="675"/>
        </w:trPr>
        <w:tc>
          <w:tcPr>
            <w:tcW w:w="1418" w:type="dxa"/>
          </w:tcPr>
          <w:p w:rsidR="001D3966" w:rsidRDefault="00CB1E9D">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1D3966" w:rsidRPr="00063481" w:rsidRDefault="00CB1E9D">
            <w:pPr>
              <w:rPr>
                <w:rFonts w:ascii="仿宋_GB2312" w:eastAsia="仿宋_GB2312" w:hAnsi="华文仿宋"/>
                <w:color w:val="000000" w:themeColor="text1"/>
                <w:sz w:val="32"/>
                <w:szCs w:val="32"/>
              </w:rPr>
            </w:pPr>
            <w:r w:rsidRPr="00063481">
              <w:rPr>
                <w:rFonts w:ascii="仿宋_GB2312" w:eastAsia="仿宋_GB2312" w:hAnsi="华文仿宋" w:hint="eastAsia"/>
                <w:color w:val="000000" w:themeColor="text1"/>
                <w:sz w:val="32"/>
                <w:szCs w:val="32"/>
              </w:rPr>
              <w:t>市交通运输局</w:t>
            </w:r>
          </w:p>
        </w:tc>
      </w:tr>
      <w:tr w:rsidR="001D3966" w:rsidRPr="00063481">
        <w:trPr>
          <w:trHeight w:val="573"/>
        </w:trPr>
        <w:tc>
          <w:tcPr>
            <w:tcW w:w="8222" w:type="dxa"/>
            <w:gridSpan w:val="2"/>
          </w:tcPr>
          <w:p w:rsidR="001D3966" w:rsidRPr="00063481" w:rsidRDefault="00063481" w:rsidP="00063481">
            <w:pPr>
              <w:rPr>
                <w:rFonts w:ascii="华文仿宋" w:eastAsia="华文仿宋" w:hAnsi="华文仿宋"/>
                <w:color w:val="000000" w:themeColor="text1"/>
                <w:sz w:val="32"/>
                <w:szCs w:val="32"/>
              </w:rPr>
            </w:pPr>
            <w:r w:rsidRPr="00063481">
              <w:rPr>
                <w:rFonts w:ascii="黑体" w:eastAsia="黑体" w:hint="eastAsia"/>
                <w:color w:val="000000" w:themeColor="text1"/>
                <w:sz w:val="32"/>
                <w:szCs w:val="32"/>
              </w:rPr>
              <w:t xml:space="preserve">    一、</w:t>
            </w:r>
            <w:r w:rsidR="00CB1E9D" w:rsidRPr="00063481">
              <w:rPr>
                <w:rFonts w:ascii="黑体" w:eastAsia="黑体" w:hint="eastAsia"/>
                <w:color w:val="000000" w:themeColor="text1"/>
                <w:sz w:val="32"/>
                <w:szCs w:val="32"/>
              </w:rPr>
              <w:t>案由及需要说明的情况</w:t>
            </w:r>
          </w:p>
        </w:tc>
      </w:tr>
      <w:tr w:rsidR="001D3966" w:rsidRPr="00063481">
        <w:trPr>
          <w:trHeight w:val="882"/>
        </w:trPr>
        <w:tc>
          <w:tcPr>
            <w:tcW w:w="8222" w:type="dxa"/>
            <w:gridSpan w:val="2"/>
          </w:tcPr>
          <w:p w:rsidR="001D3966" w:rsidRPr="00063481" w:rsidRDefault="00063481" w:rsidP="00063481">
            <w:pPr>
              <w:rPr>
                <w:rFonts w:ascii="仿宋_GB2312" w:eastAsia="仿宋_GB2312" w:hAnsi="华文仿宋"/>
                <w:color w:val="000000" w:themeColor="text1"/>
                <w:sz w:val="32"/>
                <w:szCs w:val="32"/>
              </w:rPr>
            </w:pPr>
            <w:r>
              <w:rPr>
                <w:rFonts w:ascii="仿宋_GB2312" w:eastAsia="仿宋_GB2312" w:hAnsi="华文仿宋" w:hint="eastAsia"/>
                <w:color w:val="000000" w:themeColor="text1"/>
                <w:sz w:val="32"/>
                <w:szCs w:val="32"/>
              </w:rPr>
              <w:t xml:space="preserve">    </w:t>
            </w:r>
            <w:r w:rsidR="00CB1E9D" w:rsidRPr="00063481">
              <w:rPr>
                <w:rFonts w:ascii="楷体_GB2312" w:eastAsia="楷体_GB2312" w:hAnsi="华文仿宋"/>
                <w:b/>
                <w:color w:val="000000" w:themeColor="text1"/>
                <w:sz w:val="32"/>
                <w:szCs w:val="32"/>
              </w:rPr>
              <w:t>（一）粤港澳大湾区交通一体化、深圳都市圈公交同城化是新的趋势。</w:t>
            </w:r>
            <w:r w:rsidR="00CB1E9D" w:rsidRPr="00063481">
              <w:rPr>
                <w:rFonts w:ascii="仿宋_GB2312" w:eastAsia="仿宋_GB2312" w:hAnsi="华文仿宋"/>
                <w:color w:val="000000" w:themeColor="text1"/>
                <w:sz w:val="32"/>
                <w:szCs w:val="32"/>
              </w:rPr>
              <w:br/>
            </w:r>
            <w:r>
              <w:rPr>
                <w:rFonts w:ascii="仿宋_GB2312" w:eastAsia="仿宋_GB2312" w:hAnsi="华文仿宋" w:hint="eastAsia"/>
                <w:color w:val="000000" w:themeColor="text1"/>
                <w:sz w:val="32"/>
                <w:szCs w:val="32"/>
              </w:rPr>
              <w:t xml:space="preserve">    </w:t>
            </w:r>
            <w:r w:rsidR="00CB1E9D" w:rsidRPr="00063481">
              <w:rPr>
                <w:rFonts w:ascii="仿宋_GB2312" w:eastAsia="仿宋_GB2312" w:hAnsi="华文仿宋"/>
                <w:color w:val="000000" w:themeColor="text1"/>
                <w:sz w:val="32"/>
                <w:szCs w:val="32"/>
              </w:rPr>
              <w:t>“</w:t>
            </w:r>
            <w:r w:rsidR="00CB1E9D" w:rsidRPr="00063481">
              <w:rPr>
                <w:rFonts w:ascii="仿宋_GB2312" w:eastAsia="仿宋_GB2312" w:hAnsi="华文仿宋"/>
                <w:color w:val="000000" w:themeColor="text1"/>
                <w:sz w:val="32"/>
                <w:szCs w:val="32"/>
              </w:rPr>
              <w:t>十四五</w:t>
            </w:r>
            <w:r w:rsidR="00CB1E9D" w:rsidRPr="00063481">
              <w:rPr>
                <w:rFonts w:ascii="仿宋_GB2312" w:eastAsia="仿宋_GB2312" w:hAnsi="华文仿宋"/>
                <w:color w:val="000000" w:themeColor="text1"/>
                <w:sz w:val="32"/>
                <w:szCs w:val="32"/>
              </w:rPr>
              <w:t>”</w:t>
            </w:r>
            <w:r w:rsidR="00CB1E9D" w:rsidRPr="00063481">
              <w:rPr>
                <w:rFonts w:ascii="仿宋_GB2312" w:eastAsia="仿宋_GB2312" w:hAnsi="华文仿宋"/>
                <w:color w:val="000000" w:themeColor="text1"/>
                <w:sz w:val="32"/>
                <w:szCs w:val="32"/>
              </w:rPr>
              <w:t>规划中,空间治理现代化和区域经济布局优化是一项重要内容。当前深圳发展正处于建设粤港澳大湾区和建设中国特色社会主义先行示范区</w:t>
            </w:r>
            <w:r w:rsidR="00CB1E9D" w:rsidRPr="00063481">
              <w:rPr>
                <w:rFonts w:ascii="仿宋_GB2312" w:eastAsia="仿宋_GB2312" w:hAnsi="华文仿宋"/>
                <w:color w:val="000000" w:themeColor="text1"/>
                <w:sz w:val="32"/>
                <w:szCs w:val="32"/>
              </w:rPr>
              <w:t>“</w:t>
            </w:r>
            <w:r w:rsidR="00CB1E9D" w:rsidRPr="00063481">
              <w:rPr>
                <w:rFonts w:ascii="仿宋_GB2312" w:eastAsia="仿宋_GB2312" w:hAnsi="华文仿宋"/>
                <w:color w:val="000000" w:themeColor="text1"/>
                <w:sz w:val="32"/>
                <w:szCs w:val="32"/>
              </w:rPr>
              <w:t>双区驱动</w:t>
            </w:r>
            <w:r w:rsidR="00CB1E9D" w:rsidRPr="00063481">
              <w:rPr>
                <w:rFonts w:ascii="仿宋_GB2312" w:eastAsia="仿宋_GB2312" w:hAnsi="华文仿宋"/>
                <w:color w:val="000000" w:themeColor="text1"/>
                <w:sz w:val="32"/>
                <w:szCs w:val="32"/>
              </w:rPr>
              <w:t>”</w:t>
            </w:r>
            <w:r w:rsidR="00CB1E9D" w:rsidRPr="00063481">
              <w:rPr>
                <w:rFonts w:ascii="仿宋_GB2312" w:eastAsia="仿宋_GB2312" w:hAnsi="华文仿宋"/>
                <w:color w:val="000000" w:themeColor="text1"/>
                <w:sz w:val="32"/>
                <w:szCs w:val="32"/>
              </w:rPr>
              <w:t>的重大历史发展机遇，而粤港澳大湾区和深圳先行示范区的建设，都要有一流的交通体系作为支撑，深圳都市圈公交同城化是新的趋势。</w:t>
            </w:r>
            <w:r w:rsidR="00CB1E9D" w:rsidRPr="00063481">
              <w:rPr>
                <w:rFonts w:ascii="仿宋_GB2312" w:eastAsia="仿宋_GB2312" w:hAnsi="华文仿宋"/>
                <w:color w:val="000000" w:themeColor="text1"/>
                <w:sz w:val="32"/>
                <w:szCs w:val="32"/>
              </w:rPr>
              <w:br/>
              <w:t xml:space="preserve">    </w:t>
            </w:r>
            <w:r w:rsidR="00CB1E9D" w:rsidRPr="00063481">
              <w:rPr>
                <w:rFonts w:ascii="楷体_GB2312" w:eastAsia="楷体_GB2312" w:hAnsi="华文仿宋"/>
                <w:b/>
                <w:color w:val="000000" w:themeColor="text1"/>
                <w:sz w:val="32"/>
                <w:szCs w:val="32"/>
              </w:rPr>
              <w:t>（二）目前深圳都市圈跨市客运交通仍按照公路客运方式进行运营。</w:t>
            </w:r>
            <w:r w:rsidR="00CB1E9D" w:rsidRPr="00063481">
              <w:rPr>
                <w:rFonts w:ascii="仿宋_GB2312" w:eastAsia="仿宋_GB2312" w:hAnsi="华文仿宋"/>
                <w:color w:val="000000" w:themeColor="text1"/>
                <w:sz w:val="32"/>
                <w:szCs w:val="32"/>
              </w:rPr>
              <w:br/>
            </w:r>
            <w:r>
              <w:rPr>
                <w:rFonts w:ascii="仿宋_GB2312" w:eastAsia="仿宋_GB2312" w:hAnsi="华文仿宋" w:hint="eastAsia"/>
                <w:color w:val="000000" w:themeColor="text1"/>
                <w:sz w:val="32"/>
                <w:szCs w:val="32"/>
              </w:rPr>
              <w:t xml:space="preserve">    </w:t>
            </w:r>
            <w:r w:rsidR="00CB1E9D" w:rsidRPr="00063481">
              <w:rPr>
                <w:rFonts w:ascii="仿宋_GB2312" w:eastAsia="仿宋_GB2312" w:hAnsi="华文仿宋"/>
                <w:color w:val="000000" w:themeColor="text1"/>
                <w:sz w:val="32"/>
                <w:szCs w:val="32"/>
              </w:rPr>
              <w:t>随着粤港澳大湾区各城市的关系越来越密切，人口流动日益增多，湾区跨城职住人群逐步增加，深圳都市圈城市之间交流越来越频繁。但是深圳与周围城市之间缺乏城际公交化线路运营，已不适应当前深圳都市圈城市之间往来的通勤</w:t>
            </w:r>
            <w:r w:rsidR="00CB1E9D" w:rsidRPr="00063481">
              <w:rPr>
                <w:rFonts w:ascii="仿宋_GB2312" w:eastAsia="仿宋_GB2312" w:hAnsi="华文仿宋"/>
                <w:color w:val="000000" w:themeColor="text1"/>
                <w:sz w:val="32"/>
                <w:szCs w:val="32"/>
              </w:rPr>
              <w:lastRenderedPageBreak/>
              <w:t>需求。在轨道交通方面，虽然有深莞城际、深惠城际、地铁等规划建设，但是建设需要投入资金大，时间长，线路覆盖面较低。在公路客运方面，过去的城际短途客运，因</w:t>
            </w:r>
            <w:r w:rsidR="00CB1E9D" w:rsidRPr="00063481">
              <w:rPr>
                <w:rFonts w:ascii="仿宋_GB2312" w:eastAsia="仿宋_GB2312" w:hAnsi="华文仿宋"/>
                <w:color w:val="000000" w:themeColor="text1"/>
                <w:sz w:val="32"/>
                <w:szCs w:val="32"/>
              </w:rPr>
              <w:t>“</w:t>
            </w:r>
            <w:r w:rsidR="00CB1E9D" w:rsidRPr="00063481">
              <w:rPr>
                <w:rFonts w:ascii="仿宋_GB2312" w:eastAsia="仿宋_GB2312" w:hAnsi="华文仿宋"/>
                <w:color w:val="000000" w:themeColor="text1"/>
                <w:sz w:val="32"/>
                <w:szCs w:val="32"/>
              </w:rPr>
              <w:t>车进站、人归点</w:t>
            </w:r>
            <w:r w:rsidR="00CB1E9D" w:rsidRPr="00063481">
              <w:rPr>
                <w:rFonts w:ascii="仿宋_GB2312" w:eastAsia="仿宋_GB2312" w:hAnsi="华文仿宋"/>
                <w:color w:val="000000" w:themeColor="text1"/>
                <w:sz w:val="32"/>
                <w:szCs w:val="32"/>
              </w:rPr>
              <w:t>”</w:t>
            </w:r>
            <w:r w:rsidR="00CB1E9D" w:rsidRPr="00063481">
              <w:rPr>
                <w:rFonts w:ascii="仿宋_GB2312" w:eastAsia="仿宋_GB2312" w:hAnsi="华文仿宋"/>
                <w:color w:val="000000" w:themeColor="text1"/>
                <w:sz w:val="32"/>
                <w:szCs w:val="32"/>
              </w:rPr>
              <w:t>的政策限制，已不能满足如此大流量、高频率的客运要求，且各市之间未进行公交资源共享，仅靠现有规划达不到公交化服务水平。而私家车出行，将大量占用道路交通资源，造成交通拥堵。</w:t>
            </w:r>
            <w:r w:rsidR="00CB1E9D" w:rsidRPr="00063481">
              <w:rPr>
                <w:rFonts w:ascii="仿宋_GB2312" w:eastAsia="仿宋_GB2312" w:hAnsi="华文仿宋"/>
                <w:color w:val="000000" w:themeColor="text1"/>
                <w:sz w:val="32"/>
                <w:szCs w:val="32"/>
              </w:rPr>
              <w:br/>
              <w:t xml:space="preserve">    </w:t>
            </w:r>
            <w:r w:rsidR="00CB1E9D" w:rsidRPr="00063481">
              <w:rPr>
                <w:rFonts w:ascii="楷体_GB2312" w:eastAsia="楷体_GB2312" w:hAnsi="华文仿宋" w:hint="eastAsia"/>
                <w:b/>
                <w:color w:val="000000" w:themeColor="text1"/>
                <w:sz w:val="32"/>
                <w:szCs w:val="32"/>
              </w:rPr>
              <w:t>（三）传统长途客运场站资源大量闲置或发挥不了作用，面临交通场站资源流失等现象。</w:t>
            </w:r>
            <w:r w:rsidR="00CB1E9D" w:rsidRPr="00063481">
              <w:rPr>
                <w:rFonts w:ascii="仿宋_GB2312" w:eastAsia="仿宋_GB2312" w:hAnsi="华文仿宋"/>
                <w:color w:val="000000" w:themeColor="text1"/>
                <w:sz w:val="32"/>
                <w:szCs w:val="32"/>
              </w:rPr>
              <w:br/>
            </w:r>
            <w:r>
              <w:rPr>
                <w:rFonts w:ascii="仿宋_GB2312" w:eastAsia="仿宋_GB2312" w:hAnsi="华文仿宋" w:hint="eastAsia"/>
                <w:color w:val="000000" w:themeColor="text1"/>
                <w:sz w:val="32"/>
                <w:szCs w:val="32"/>
              </w:rPr>
              <w:t xml:space="preserve">    </w:t>
            </w:r>
            <w:r w:rsidR="00CB1E9D" w:rsidRPr="00063481">
              <w:rPr>
                <w:rFonts w:ascii="仿宋_GB2312" w:eastAsia="仿宋_GB2312" w:hAnsi="华文仿宋"/>
                <w:color w:val="000000" w:themeColor="text1"/>
                <w:sz w:val="32"/>
                <w:szCs w:val="32"/>
              </w:rPr>
              <w:t>随着移动互联网技术的发展，新兴业态迅速介入，给传统的道路客运行业带来严峻的挑战，传统道路客运行业的经营发展模式面临调整和转型，部分客运场站闲置甚至关闭，转型升级迫在眉睫。</w:t>
            </w:r>
          </w:p>
        </w:tc>
      </w:tr>
      <w:tr w:rsidR="001D3966" w:rsidRPr="00063481">
        <w:trPr>
          <w:trHeight w:val="507"/>
        </w:trPr>
        <w:tc>
          <w:tcPr>
            <w:tcW w:w="8222" w:type="dxa"/>
            <w:gridSpan w:val="2"/>
          </w:tcPr>
          <w:p w:rsidR="001D3966" w:rsidRPr="00063481" w:rsidRDefault="00063481">
            <w:pPr>
              <w:rPr>
                <w:rFonts w:ascii="黑体" w:eastAsia="黑体"/>
                <w:color w:val="000000" w:themeColor="text1"/>
                <w:sz w:val="32"/>
                <w:szCs w:val="32"/>
              </w:rPr>
            </w:pPr>
            <w:r>
              <w:rPr>
                <w:rFonts w:ascii="黑体" w:eastAsia="黑体" w:hint="eastAsia"/>
                <w:color w:val="000000" w:themeColor="text1"/>
                <w:sz w:val="32"/>
                <w:szCs w:val="32"/>
              </w:rPr>
              <w:lastRenderedPageBreak/>
              <w:t xml:space="preserve">    二、</w:t>
            </w:r>
            <w:r w:rsidR="00CB1E9D" w:rsidRPr="00063481">
              <w:rPr>
                <w:rFonts w:ascii="黑体" w:eastAsia="黑体" w:hint="eastAsia"/>
                <w:color w:val="000000" w:themeColor="text1"/>
                <w:sz w:val="32"/>
                <w:szCs w:val="32"/>
              </w:rPr>
              <w:t>意见建议</w:t>
            </w:r>
          </w:p>
        </w:tc>
      </w:tr>
      <w:tr w:rsidR="001D3966" w:rsidRPr="00063481">
        <w:trPr>
          <w:trHeight w:val="882"/>
        </w:trPr>
        <w:tc>
          <w:tcPr>
            <w:tcW w:w="8222" w:type="dxa"/>
            <w:gridSpan w:val="2"/>
          </w:tcPr>
          <w:p w:rsidR="001D3966" w:rsidRPr="00063481" w:rsidRDefault="00CB1E9D" w:rsidP="00063481">
            <w:pPr>
              <w:rPr>
                <w:rFonts w:ascii="仿宋_GB2312" w:eastAsia="仿宋_GB2312" w:hAnsi="华文仿宋"/>
                <w:color w:val="000000" w:themeColor="text1"/>
                <w:sz w:val="32"/>
                <w:szCs w:val="32"/>
              </w:rPr>
            </w:pPr>
            <w:r w:rsidRPr="00063481">
              <w:rPr>
                <w:rFonts w:ascii="仿宋_GB2312" w:eastAsia="仿宋_GB2312" w:hAnsi="华文仿宋"/>
                <w:color w:val="000000" w:themeColor="text1"/>
                <w:sz w:val="32"/>
                <w:szCs w:val="32"/>
              </w:rPr>
              <w:t xml:space="preserve">    </w:t>
            </w:r>
            <w:r w:rsidR="00063481">
              <w:rPr>
                <w:rFonts w:ascii="楷体_GB2312" w:eastAsia="楷体_GB2312" w:hAnsi="华文仿宋" w:hint="eastAsia"/>
                <w:b/>
                <w:color w:val="000000" w:themeColor="text1"/>
                <w:sz w:val="32"/>
                <w:szCs w:val="32"/>
              </w:rPr>
              <w:t>（一）</w:t>
            </w:r>
            <w:r w:rsidRPr="00063481">
              <w:rPr>
                <w:rFonts w:ascii="楷体_GB2312" w:eastAsia="楷体_GB2312" w:hAnsi="华文仿宋"/>
                <w:b/>
                <w:color w:val="000000" w:themeColor="text1"/>
                <w:sz w:val="32"/>
                <w:szCs w:val="32"/>
              </w:rPr>
              <w:t xml:space="preserve">发展粤港澳大湾区城际公交,大力推动深圳都市圈公交同城化。 </w:t>
            </w:r>
            <w:r w:rsidRPr="00063481">
              <w:rPr>
                <w:rFonts w:ascii="仿宋_GB2312" w:eastAsia="仿宋_GB2312" w:hAnsi="华文仿宋"/>
                <w:color w:val="000000" w:themeColor="text1"/>
                <w:sz w:val="32"/>
                <w:szCs w:val="32"/>
              </w:rPr>
              <w:br/>
              <w:t xml:space="preserve">    补充说明：深圳作为粤港澳大湾区的核心引擎，应充分发挥先行示范区的优势，发挥中心城市的辐射带动作用，在公共交通规划营运的一体化方面开展先行示范。建议深圳市牵头，以深莞惠同城化公交建设为试点，全面深化深圳都市圈各城市公共交通合作，推动深圳都市圈城市间的公交互联互通，实现以公共交通的形式最大化满足群众个性化出行需</w:t>
            </w:r>
            <w:r w:rsidRPr="00063481">
              <w:rPr>
                <w:rFonts w:ascii="仿宋_GB2312" w:eastAsia="仿宋_GB2312" w:hAnsi="华文仿宋"/>
                <w:color w:val="000000" w:themeColor="text1"/>
                <w:sz w:val="32"/>
                <w:szCs w:val="32"/>
              </w:rPr>
              <w:lastRenderedPageBreak/>
              <w:t xml:space="preserve">求，打造大湾区区域公共交通服务网络样板。 </w:t>
            </w:r>
            <w:r w:rsidRPr="00063481">
              <w:rPr>
                <w:rFonts w:ascii="仿宋_GB2312" w:eastAsia="仿宋_GB2312" w:hAnsi="华文仿宋"/>
                <w:color w:val="000000" w:themeColor="text1"/>
                <w:sz w:val="32"/>
                <w:szCs w:val="32"/>
              </w:rPr>
              <w:br/>
              <w:t xml:space="preserve">   </w:t>
            </w:r>
            <w:r w:rsidRPr="00063481">
              <w:rPr>
                <w:rFonts w:ascii="楷体_GB2312" w:eastAsia="楷体_GB2312" w:hAnsi="华文仿宋"/>
                <w:b/>
                <w:color w:val="000000" w:themeColor="text1"/>
                <w:sz w:val="32"/>
                <w:szCs w:val="32"/>
              </w:rPr>
              <w:t xml:space="preserve"> </w:t>
            </w:r>
            <w:r w:rsidR="00063481">
              <w:rPr>
                <w:rFonts w:ascii="楷体_GB2312" w:eastAsia="楷体_GB2312" w:hAnsi="华文仿宋" w:hint="eastAsia"/>
                <w:b/>
                <w:color w:val="000000" w:themeColor="text1"/>
                <w:sz w:val="32"/>
                <w:szCs w:val="32"/>
              </w:rPr>
              <w:t>（二）</w:t>
            </w:r>
            <w:r w:rsidRPr="00063481">
              <w:rPr>
                <w:rFonts w:ascii="楷体_GB2312" w:eastAsia="楷体_GB2312" w:hAnsi="华文仿宋"/>
                <w:b/>
                <w:color w:val="000000" w:themeColor="text1"/>
                <w:sz w:val="32"/>
                <w:szCs w:val="32"/>
              </w:rPr>
              <w:t>制订深圳都市圈统一的公交服务标准。</w:t>
            </w:r>
            <w:r w:rsidRPr="00063481">
              <w:rPr>
                <w:rFonts w:ascii="仿宋_GB2312" w:eastAsia="仿宋_GB2312" w:hAnsi="华文仿宋"/>
                <w:color w:val="000000" w:themeColor="text1"/>
                <w:sz w:val="32"/>
                <w:szCs w:val="32"/>
              </w:rPr>
              <w:t xml:space="preserve"> </w:t>
            </w:r>
            <w:r w:rsidRPr="00063481">
              <w:rPr>
                <w:rFonts w:ascii="仿宋_GB2312" w:eastAsia="仿宋_GB2312" w:hAnsi="华文仿宋"/>
                <w:color w:val="000000" w:themeColor="text1"/>
                <w:sz w:val="32"/>
                <w:szCs w:val="32"/>
              </w:rPr>
              <w:br/>
              <w:t xml:space="preserve">    补充说明：建议深圳市牵头，协同东莞、惠州，制订统一的服务标准、监督办法、补贴政策，运用互联网技术，优化线路规划及中途站点布置，与轨道交通、城市公交错位发展，探索发展深圳都市圈内舒适便捷、优质优价、跨区域同城化公交新模式，提升城际之间的出行服务品质。 </w:t>
            </w:r>
            <w:r w:rsidRPr="00063481">
              <w:rPr>
                <w:rFonts w:ascii="仿宋_GB2312" w:eastAsia="仿宋_GB2312" w:hAnsi="华文仿宋"/>
                <w:color w:val="000000" w:themeColor="text1"/>
                <w:sz w:val="32"/>
                <w:szCs w:val="32"/>
              </w:rPr>
              <w:br/>
              <w:t xml:space="preserve">    </w:t>
            </w:r>
            <w:r w:rsidR="00063481">
              <w:rPr>
                <w:rFonts w:ascii="楷体_GB2312" w:eastAsia="楷体_GB2312" w:hAnsi="华文仿宋" w:hint="eastAsia"/>
                <w:b/>
                <w:color w:val="000000" w:themeColor="text1"/>
                <w:sz w:val="32"/>
                <w:szCs w:val="32"/>
              </w:rPr>
              <w:t>（三）</w:t>
            </w:r>
            <w:r w:rsidRPr="00063481">
              <w:rPr>
                <w:rFonts w:ascii="楷体_GB2312" w:eastAsia="楷体_GB2312" w:hAnsi="华文仿宋"/>
                <w:b/>
                <w:color w:val="000000" w:themeColor="text1"/>
                <w:sz w:val="32"/>
                <w:szCs w:val="32"/>
              </w:rPr>
              <w:t>充分利用现有长途客运场站资源，与公交专营企业进行合作。</w:t>
            </w:r>
            <w:r w:rsidRPr="00063481">
              <w:rPr>
                <w:rFonts w:ascii="仿宋_GB2312" w:eastAsia="仿宋_GB2312" w:hAnsi="华文仿宋"/>
                <w:color w:val="000000" w:themeColor="text1"/>
                <w:sz w:val="32"/>
                <w:szCs w:val="32"/>
              </w:rPr>
              <w:t xml:space="preserve"> </w:t>
            </w:r>
            <w:r w:rsidRPr="00063481">
              <w:rPr>
                <w:rFonts w:ascii="仿宋_GB2312" w:eastAsia="仿宋_GB2312" w:hAnsi="华文仿宋"/>
                <w:color w:val="000000" w:themeColor="text1"/>
                <w:sz w:val="32"/>
                <w:szCs w:val="32"/>
              </w:rPr>
              <w:br/>
              <w:t xml:space="preserve">    补充说明：建议充分利用现有长途客运场站资源，发挥道路班线客运资源优势，起讫站设置与城市内其他客运场站配套使用，公交专营企业发挥其在公交化运营、投融资、统筹协调能力优势，适当转移区域内富余的公交运力，实现道路客运与城市公交的融合发展，绘就深莞惠</w:t>
            </w:r>
            <w:r w:rsidRPr="00063481">
              <w:rPr>
                <w:rFonts w:ascii="仿宋_GB2312" w:eastAsia="仿宋_GB2312" w:hAnsi="华文仿宋"/>
                <w:color w:val="000000" w:themeColor="text1"/>
                <w:sz w:val="32"/>
                <w:szCs w:val="32"/>
              </w:rPr>
              <w:t>“</w:t>
            </w:r>
            <w:r w:rsidRPr="00063481">
              <w:rPr>
                <w:rFonts w:ascii="仿宋_GB2312" w:eastAsia="仿宋_GB2312" w:hAnsi="华文仿宋"/>
                <w:color w:val="000000" w:themeColor="text1"/>
                <w:sz w:val="32"/>
                <w:szCs w:val="32"/>
              </w:rPr>
              <w:t>1小时生活圈</w:t>
            </w:r>
            <w:r w:rsidRPr="00063481">
              <w:rPr>
                <w:rFonts w:ascii="仿宋_GB2312" w:eastAsia="仿宋_GB2312" w:hAnsi="华文仿宋"/>
                <w:color w:val="000000" w:themeColor="text1"/>
                <w:sz w:val="32"/>
                <w:szCs w:val="32"/>
              </w:rPr>
              <w:t>”</w:t>
            </w:r>
            <w:r w:rsidRPr="00063481">
              <w:rPr>
                <w:rFonts w:ascii="仿宋_GB2312" w:eastAsia="仿宋_GB2312" w:hAnsi="华文仿宋"/>
                <w:color w:val="000000" w:themeColor="text1"/>
                <w:sz w:val="32"/>
                <w:szCs w:val="32"/>
              </w:rPr>
              <w:t xml:space="preserve">的规划蓝图，进一步实现深圳都市圈公交服务共建共享新格局。 </w:t>
            </w:r>
            <w:r w:rsidRPr="00063481">
              <w:rPr>
                <w:rFonts w:ascii="仿宋_GB2312" w:eastAsia="仿宋_GB2312" w:hAnsi="华文仿宋"/>
                <w:color w:val="000000" w:themeColor="text1"/>
                <w:sz w:val="32"/>
                <w:szCs w:val="32"/>
              </w:rPr>
              <w:br/>
            </w:r>
          </w:p>
        </w:tc>
      </w:tr>
    </w:tbl>
    <w:p w:rsidR="00CB1E9D" w:rsidRDefault="00CB1E9D"/>
    <w:sectPr w:rsidR="00CB1E9D" w:rsidSect="001D396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198" w:rsidRDefault="00F17198" w:rsidP="001D3966">
      <w:r>
        <w:separator/>
      </w:r>
    </w:p>
  </w:endnote>
  <w:endnote w:type="continuationSeparator" w:id="0">
    <w:p w:rsidR="00F17198" w:rsidRDefault="00F17198" w:rsidP="001D3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1D3966" w:rsidRDefault="000513F7">
        <w:pPr>
          <w:pStyle w:val="a5"/>
          <w:jc w:val="right"/>
        </w:pPr>
        <w:r>
          <w:fldChar w:fldCharType="begin"/>
        </w:r>
        <w:r w:rsidR="00CB1E9D">
          <w:instrText>PAGE   \* MERGEFORMAT</w:instrText>
        </w:r>
        <w:r>
          <w:fldChar w:fldCharType="separate"/>
        </w:r>
        <w:r w:rsidR="0068621E" w:rsidRPr="0068621E">
          <w:rPr>
            <w:noProof/>
            <w:lang w:val="zh-CN"/>
          </w:rPr>
          <w:t>3</w:t>
        </w:r>
        <w:r>
          <w:fldChar w:fldCharType="end"/>
        </w:r>
      </w:p>
    </w:sdtContent>
  </w:sdt>
  <w:p w:rsidR="001D3966" w:rsidRDefault="001D396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198" w:rsidRDefault="00F17198" w:rsidP="001D3966">
      <w:r>
        <w:separator/>
      </w:r>
    </w:p>
  </w:footnote>
  <w:footnote w:type="continuationSeparator" w:id="0">
    <w:p w:rsidR="00F17198" w:rsidRDefault="00F17198" w:rsidP="001D396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513F7"/>
    <w:rsid w:val="00063481"/>
    <w:rsid w:val="000D41E6"/>
    <w:rsid w:val="001114EC"/>
    <w:rsid w:val="00147BCA"/>
    <w:rsid w:val="00166A4D"/>
    <w:rsid w:val="001A0FF8"/>
    <w:rsid w:val="001C3C90"/>
    <w:rsid w:val="001D3966"/>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0592D"/>
    <w:rsid w:val="00673758"/>
    <w:rsid w:val="0068621E"/>
    <w:rsid w:val="006A7092"/>
    <w:rsid w:val="006B1F93"/>
    <w:rsid w:val="00732C1E"/>
    <w:rsid w:val="00793158"/>
    <w:rsid w:val="00797A98"/>
    <w:rsid w:val="007E338C"/>
    <w:rsid w:val="008144F1"/>
    <w:rsid w:val="0083551E"/>
    <w:rsid w:val="008D308A"/>
    <w:rsid w:val="008E4222"/>
    <w:rsid w:val="008F421A"/>
    <w:rsid w:val="0092585E"/>
    <w:rsid w:val="00935CC5"/>
    <w:rsid w:val="00941347"/>
    <w:rsid w:val="0096045E"/>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1E9D"/>
    <w:rsid w:val="00CB7179"/>
    <w:rsid w:val="00CC552E"/>
    <w:rsid w:val="00D30A2D"/>
    <w:rsid w:val="00D604D5"/>
    <w:rsid w:val="00D82E5F"/>
    <w:rsid w:val="00D922D5"/>
    <w:rsid w:val="00DB7E1D"/>
    <w:rsid w:val="00E63E06"/>
    <w:rsid w:val="00F0289C"/>
    <w:rsid w:val="00F17198"/>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966"/>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1D3966"/>
    <w:pPr>
      <w:jc w:val="left"/>
    </w:pPr>
  </w:style>
  <w:style w:type="paragraph" w:styleId="a4">
    <w:name w:val="Balloon Text"/>
    <w:basedOn w:val="a"/>
    <w:link w:val="Char0"/>
    <w:uiPriority w:val="99"/>
    <w:semiHidden/>
    <w:unhideWhenUsed/>
    <w:qFormat/>
    <w:rsid w:val="001D3966"/>
    <w:rPr>
      <w:sz w:val="18"/>
      <w:szCs w:val="18"/>
    </w:rPr>
  </w:style>
  <w:style w:type="paragraph" w:styleId="a5">
    <w:name w:val="footer"/>
    <w:basedOn w:val="a"/>
    <w:link w:val="Char1"/>
    <w:uiPriority w:val="99"/>
    <w:unhideWhenUsed/>
    <w:qFormat/>
    <w:rsid w:val="001D3966"/>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D3966"/>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1D3966"/>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1D3966"/>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1D3966"/>
    <w:rPr>
      <w:sz w:val="21"/>
      <w:szCs w:val="21"/>
    </w:rPr>
  </w:style>
  <w:style w:type="character" w:customStyle="1" w:styleId="Char2">
    <w:name w:val="页眉 Char"/>
    <w:basedOn w:val="a0"/>
    <w:link w:val="a6"/>
    <w:uiPriority w:val="99"/>
    <w:qFormat/>
    <w:rsid w:val="001D3966"/>
    <w:rPr>
      <w:sz w:val="18"/>
      <w:szCs w:val="18"/>
    </w:rPr>
  </w:style>
  <w:style w:type="character" w:customStyle="1" w:styleId="Char1">
    <w:name w:val="页脚 Char"/>
    <w:basedOn w:val="a0"/>
    <w:link w:val="a5"/>
    <w:uiPriority w:val="99"/>
    <w:qFormat/>
    <w:rsid w:val="001D3966"/>
    <w:rPr>
      <w:sz w:val="18"/>
      <w:szCs w:val="18"/>
    </w:rPr>
  </w:style>
  <w:style w:type="character" w:customStyle="1" w:styleId="Char">
    <w:name w:val="批注文字 Char"/>
    <w:basedOn w:val="a0"/>
    <w:link w:val="a3"/>
    <w:uiPriority w:val="99"/>
    <w:semiHidden/>
    <w:qFormat/>
    <w:rsid w:val="001D3966"/>
  </w:style>
  <w:style w:type="character" w:customStyle="1" w:styleId="Char3">
    <w:name w:val="批注主题 Char"/>
    <w:basedOn w:val="Char"/>
    <w:link w:val="a7"/>
    <w:uiPriority w:val="99"/>
    <w:semiHidden/>
    <w:qFormat/>
    <w:rsid w:val="001D3966"/>
    <w:rPr>
      <w:b/>
      <w:bCs/>
    </w:rPr>
  </w:style>
  <w:style w:type="character" w:customStyle="1" w:styleId="Char0">
    <w:name w:val="批注框文本 Char"/>
    <w:basedOn w:val="a0"/>
    <w:link w:val="a4"/>
    <w:uiPriority w:val="99"/>
    <w:semiHidden/>
    <w:qFormat/>
    <w:rsid w:val="001D396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198</Words>
  <Characters>1129</Characters>
  <Application>Microsoft Office Word</Application>
  <DocSecurity>0</DocSecurity>
  <Lines>9</Lines>
  <Paragraphs>2</Paragraphs>
  <ScaleCrop>false</ScaleCrop>
  <Company>unnamedxuan</Company>
  <LinksUpToDate>false</LinksUpToDate>
  <CharactersWithSpaces>1325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73</cp:revision>
  <dcterms:created xsi:type="dcterms:W3CDTF">2014-03-05T06:43:00Z</dcterms:created>
  <dcterms:modified xsi:type="dcterms:W3CDTF">2021-10-15T09:43:00Z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