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06E" w:rsidRDefault="0012606E" w:rsidP="0012606E">
      <w:pPr>
        <w:jc w:val="center"/>
      </w:pPr>
      <w:r w:rsidRPr="00CE13E8">
        <w:rPr>
          <w:rFonts w:ascii="方正小标宋简体" w:eastAsia="方正小标宋简体" w:hint="eastAsia"/>
          <w:sz w:val="44"/>
          <w:szCs w:val="44"/>
        </w:rPr>
        <w:t>市政协</w:t>
      </w:r>
      <w:r w:rsidR="00F02470" w:rsidRPr="00CE13E8">
        <w:rPr>
          <w:rFonts w:ascii="方正小标宋简体" w:eastAsia="方正小标宋简体" w:hint="eastAsia"/>
          <w:sz w:val="44"/>
          <w:szCs w:val="44"/>
        </w:rPr>
        <w:t>七届</w:t>
      </w:r>
      <w:r w:rsidRPr="00CE13E8">
        <w:rPr>
          <w:rFonts w:ascii="方正小标宋简体" w:eastAsia="方正小标宋简体" w:hint="eastAsia"/>
          <w:sz w:val="44"/>
          <w:szCs w:val="44"/>
        </w:rPr>
        <w:t>一次会议第</w:t>
      </w:r>
      <w:r>
        <w:rPr>
          <w:rFonts w:ascii="方正小标宋简体" w:eastAsia="方正小标宋简体" w:hint="eastAsia"/>
          <w:sz w:val="44"/>
          <w:szCs w:val="44"/>
        </w:rPr>
        <w:t>20210419</w:t>
      </w:r>
      <w:r w:rsidRPr="00CE13E8">
        <w:rPr>
          <w:rFonts w:ascii="方正小标宋简体" w:eastAsia="方正小标宋简体" w:hint="eastAsia"/>
          <w:sz w:val="44"/>
          <w:szCs w:val="44"/>
        </w:rPr>
        <w:t>号提案</w:t>
      </w:r>
    </w:p>
    <w:p w:rsidR="0012606E" w:rsidRDefault="0012606E"/>
    <w:tbl>
      <w:tblPr>
        <w:tblStyle w:val="a8"/>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1418"/>
        <w:gridCol w:w="6804"/>
      </w:tblGrid>
      <w:tr w:rsidR="00BC7459">
        <w:trPr>
          <w:trHeight w:val="541"/>
        </w:trPr>
        <w:tc>
          <w:tcPr>
            <w:tcW w:w="1418" w:type="dxa"/>
          </w:tcPr>
          <w:p w:rsidR="00BC7459" w:rsidRDefault="00922155">
            <w:pPr>
              <w:rPr>
                <w:color w:val="000000" w:themeColor="text1"/>
              </w:rPr>
            </w:pPr>
            <w:r>
              <w:rPr>
                <w:rFonts w:ascii="黑体" w:eastAsia="黑体" w:hint="eastAsia"/>
                <w:color w:val="000000" w:themeColor="text1"/>
                <w:sz w:val="28"/>
              </w:rPr>
              <w:t>标    题：</w:t>
            </w:r>
          </w:p>
        </w:tc>
        <w:tc>
          <w:tcPr>
            <w:tcW w:w="6804" w:type="dxa"/>
          </w:tcPr>
          <w:p w:rsidR="00BC7459" w:rsidRPr="0012606E" w:rsidRDefault="00922155">
            <w:pPr>
              <w:rPr>
                <w:rFonts w:ascii="仿宋_GB2312" w:eastAsia="仿宋_GB2312" w:hAnsi="华文仿宋"/>
                <w:color w:val="000000" w:themeColor="text1"/>
                <w:sz w:val="32"/>
                <w:szCs w:val="32"/>
              </w:rPr>
            </w:pPr>
            <w:r w:rsidRPr="0012606E">
              <w:rPr>
                <w:rFonts w:ascii="仿宋_GB2312" w:eastAsia="仿宋_GB2312" w:hAnsi="华文仿宋" w:hint="eastAsia"/>
                <w:color w:val="000000" w:themeColor="text1"/>
                <w:sz w:val="32"/>
                <w:szCs w:val="32"/>
              </w:rPr>
              <w:t>关于加快制定自动驾驶产业领域监管规则的提案</w:t>
            </w:r>
          </w:p>
        </w:tc>
      </w:tr>
      <w:tr w:rsidR="00BC7459">
        <w:trPr>
          <w:trHeight w:val="566"/>
        </w:trPr>
        <w:tc>
          <w:tcPr>
            <w:tcW w:w="1418" w:type="dxa"/>
          </w:tcPr>
          <w:p w:rsidR="00BC7459" w:rsidRDefault="00922155">
            <w:pPr>
              <w:tabs>
                <w:tab w:val="left" w:pos="810"/>
              </w:tabs>
              <w:rPr>
                <w:color w:val="000000" w:themeColor="text1"/>
              </w:rPr>
            </w:pPr>
            <w:r>
              <w:rPr>
                <w:rFonts w:ascii="黑体" w:eastAsia="黑体" w:hint="eastAsia"/>
                <w:color w:val="000000" w:themeColor="text1"/>
                <w:sz w:val="28"/>
              </w:rPr>
              <w:t>提 出 人：</w:t>
            </w:r>
          </w:p>
        </w:tc>
        <w:tc>
          <w:tcPr>
            <w:tcW w:w="6804" w:type="dxa"/>
          </w:tcPr>
          <w:p w:rsidR="00BC7459" w:rsidRPr="0012606E" w:rsidRDefault="00922155">
            <w:pPr>
              <w:rPr>
                <w:rFonts w:ascii="仿宋_GB2312" w:eastAsia="仿宋_GB2312" w:hAnsi="华文仿宋"/>
                <w:color w:val="000000" w:themeColor="text1"/>
                <w:sz w:val="32"/>
                <w:szCs w:val="32"/>
              </w:rPr>
            </w:pPr>
            <w:r w:rsidRPr="0012606E">
              <w:rPr>
                <w:rFonts w:ascii="仿宋_GB2312" w:eastAsia="仿宋_GB2312" w:hAnsi="华文仿宋" w:hint="eastAsia"/>
                <w:color w:val="000000" w:themeColor="text1"/>
                <w:sz w:val="32"/>
                <w:szCs w:val="32"/>
              </w:rPr>
              <w:t>马少福</w:t>
            </w:r>
          </w:p>
        </w:tc>
      </w:tr>
      <w:tr w:rsidR="00BC7459">
        <w:trPr>
          <w:trHeight w:val="621"/>
        </w:trPr>
        <w:tc>
          <w:tcPr>
            <w:tcW w:w="1418" w:type="dxa"/>
          </w:tcPr>
          <w:p w:rsidR="00BC7459" w:rsidRDefault="00922155">
            <w:pPr>
              <w:rPr>
                <w:color w:val="000000" w:themeColor="text1"/>
              </w:rPr>
            </w:pPr>
            <w:r>
              <w:rPr>
                <w:rFonts w:ascii="黑体" w:eastAsia="黑体" w:hint="eastAsia"/>
                <w:color w:val="000000" w:themeColor="text1"/>
                <w:sz w:val="28"/>
              </w:rPr>
              <w:t>办理类型：</w:t>
            </w:r>
          </w:p>
        </w:tc>
        <w:tc>
          <w:tcPr>
            <w:tcW w:w="6804" w:type="dxa"/>
          </w:tcPr>
          <w:p w:rsidR="00BC7459" w:rsidRPr="0012606E" w:rsidRDefault="00922155">
            <w:pPr>
              <w:rPr>
                <w:rFonts w:ascii="仿宋_GB2312" w:eastAsia="仿宋_GB2312" w:hAnsi="华文仿宋"/>
                <w:color w:val="000000" w:themeColor="text1"/>
                <w:sz w:val="32"/>
                <w:szCs w:val="32"/>
              </w:rPr>
            </w:pPr>
            <w:r w:rsidRPr="0012606E">
              <w:rPr>
                <w:rFonts w:ascii="仿宋_GB2312" w:eastAsia="仿宋_GB2312" w:hAnsi="华文仿宋" w:hint="eastAsia"/>
                <w:color w:val="000000" w:themeColor="text1"/>
                <w:sz w:val="32"/>
                <w:szCs w:val="32"/>
              </w:rPr>
              <w:t>主办会办</w:t>
            </w:r>
          </w:p>
        </w:tc>
      </w:tr>
      <w:tr w:rsidR="00BC7459">
        <w:trPr>
          <w:trHeight w:val="675"/>
        </w:trPr>
        <w:tc>
          <w:tcPr>
            <w:tcW w:w="1418" w:type="dxa"/>
          </w:tcPr>
          <w:p w:rsidR="00BC7459" w:rsidRDefault="00922155">
            <w:pPr>
              <w:ind w:left="1400" w:hangingChars="500" w:hanging="1400"/>
              <w:rPr>
                <w:rFonts w:ascii="Times New Roman" w:eastAsia="华文仿宋"/>
                <w:color w:val="000000" w:themeColor="text1"/>
                <w:sz w:val="28"/>
              </w:rPr>
            </w:pPr>
            <w:r>
              <w:rPr>
                <w:rFonts w:ascii="黑体" w:eastAsia="黑体" w:hint="eastAsia"/>
                <w:color w:val="000000" w:themeColor="text1"/>
                <w:sz w:val="28"/>
              </w:rPr>
              <w:t>主办单位：</w:t>
            </w:r>
          </w:p>
        </w:tc>
        <w:tc>
          <w:tcPr>
            <w:tcW w:w="6804" w:type="dxa"/>
          </w:tcPr>
          <w:p w:rsidR="00BC7459" w:rsidRPr="0012606E" w:rsidRDefault="00922155">
            <w:pPr>
              <w:rPr>
                <w:rFonts w:ascii="仿宋_GB2312" w:eastAsia="仿宋_GB2312" w:hAnsi="华文仿宋"/>
                <w:color w:val="000000" w:themeColor="text1"/>
                <w:sz w:val="32"/>
                <w:szCs w:val="32"/>
              </w:rPr>
            </w:pPr>
            <w:r w:rsidRPr="0012606E">
              <w:rPr>
                <w:rFonts w:ascii="仿宋_GB2312" w:eastAsia="仿宋_GB2312" w:hAnsi="华文仿宋" w:hint="eastAsia"/>
                <w:color w:val="000000" w:themeColor="text1"/>
                <w:sz w:val="32"/>
                <w:szCs w:val="32"/>
              </w:rPr>
              <w:t>市交通运输局</w:t>
            </w:r>
          </w:p>
        </w:tc>
      </w:tr>
      <w:tr w:rsidR="00BC7459">
        <w:trPr>
          <w:trHeight w:val="675"/>
        </w:trPr>
        <w:tc>
          <w:tcPr>
            <w:tcW w:w="1418" w:type="dxa"/>
          </w:tcPr>
          <w:p w:rsidR="00BC7459" w:rsidRDefault="00922155">
            <w:pPr>
              <w:ind w:left="1400" w:hangingChars="500" w:hanging="1400"/>
              <w:rPr>
                <w:rFonts w:ascii="Times New Roman" w:eastAsia="华文仿宋"/>
                <w:color w:val="000000" w:themeColor="text1"/>
                <w:sz w:val="28"/>
              </w:rPr>
            </w:pPr>
            <w:r>
              <w:rPr>
                <w:rFonts w:ascii="黑体" w:eastAsia="黑体" w:hint="eastAsia"/>
                <w:color w:val="000000" w:themeColor="text1"/>
                <w:sz w:val="28"/>
              </w:rPr>
              <w:t>会办单位：</w:t>
            </w:r>
          </w:p>
        </w:tc>
        <w:tc>
          <w:tcPr>
            <w:tcW w:w="6804" w:type="dxa"/>
          </w:tcPr>
          <w:p w:rsidR="00BC7459" w:rsidRPr="0012606E" w:rsidRDefault="00922155">
            <w:pPr>
              <w:rPr>
                <w:rFonts w:ascii="仿宋_GB2312" w:eastAsia="仿宋_GB2312" w:hAnsi="华文仿宋"/>
                <w:color w:val="000000" w:themeColor="text1"/>
                <w:sz w:val="32"/>
                <w:szCs w:val="32"/>
              </w:rPr>
            </w:pPr>
            <w:r w:rsidRPr="0012606E">
              <w:rPr>
                <w:rFonts w:ascii="仿宋_GB2312" w:eastAsia="仿宋_GB2312" w:hAnsi="华文仿宋" w:hint="eastAsia"/>
                <w:color w:val="000000" w:themeColor="text1"/>
                <w:sz w:val="32"/>
                <w:szCs w:val="32"/>
              </w:rPr>
              <w:t>市公安局,深圳银保监局</w:t>
            </w:r>
          </w:p>
        </w:tc>
      </w:tr>
      <w:tr w:rsidR="00BC7459" w:rsidRPr="0012606E">
        <w:trPr>
          <w:trHeight w:val="573"/>
        </w:trPr>
        <w:tc>
          <w:tcPr>
            <w:tcW w:w="8222" w:type="dxa"/>
            <w:gridSpan w:val="2"/>
          </w:tcPr>
          <w:p w:rsidR="00BC7459" w:rsidRPr="0012606E" w:rsidRDefault="0012606E">
            <w:pPr>
              <w:rPr>
                <w:rFonts w:ascii="华文仿宋" w:eastAsia="华文仿宋" w:hAnsi="华文仿宋"/>
                <w:color w:val="000000" w:themeColor="text1"/>
                <w:sz w:val="32"/>
                <w:szCs w:val="32"/>
              </w:rPr>
            </w:pPr>
            <w:r w:rsidRPr="0012606E">
              <w:rPr>
                <w:rFonts w:ascii="黑体" w:eastAsia="黑体" w:hint="eastAsia"/>
                <w:color w:val="000000" w:themeColor="text1"/>
                <w:sz w:val="32"/>
                <w:szCs w:val="32"/>
              </w:rPr>
              <w:t xml:space="preserve">    一、</w:t>
            </w:r>
            <w:r w:rsidR="00922155" w:rsidRPr="0012606E">
              <w:rPr>
                <w:rFonts w:ascii="黑体" w:eastAsia="黑体" w:hint="eastAsia"/>
                <w:color w:val="000000" w:themeColor="text1"/>
                <w:sz w:val="32"/>
                <w:szCs w:val="32"/>
              </w:rPr>
              <w:t>案由及需要说明的情况</w:t>
            </w:r>
          </w:p>
        </w:tc>
      </w:tr>
      <w:tr w:rsidR="00BC7459" w:rsidRPr="0012606E">
        <w:trPr>
          <w:trHeight w:val="882"/>
        </w:trPr>
        <w:tc>
          <w:tcPr>
            <w:tcW w:w="8222" w:type="dxa"/>
            <w:gridSpan w:val="2"/>
          </w:tcPr>
          <w:p w:rsidR="00BC7459" w:rsidRPr="0012606E" w:rsidRDefault="00922155">
            <w:pPr>
              <w:rPr>
                <w:rFonts w:ascii="仿宋_GB2312" w:eastAsia="仿宋_GB2312" w:hAnsi="华文仿宋"/>
                <w:color w:val="000000" w:themeColor="text1"/>
                <w:sz w:val="32"/>
                <w:szCs w:val="32"/>
              </w:rPr>
            </w:pPr>
            <w:r w:rsidRPr="0012606E">
              <w:rPr>
                <w:rFonts w:ascii="仿宋_GB2312" w:eastAsia="仿宋_GB2312" w:hAnsi="华文仿宋"/>
                <w:color w:val="000000" w:themeColor="text1"/>
                <w:sz w:val="32"/>
                <w:szCs w:val="32"/>
              </w:rPr>
              <w:t xml:space="preserve">    2018年5月1日，由工业和信息化部、公安部、交通运输部联合印发的《智能网联汽车道路测试管理规范（试行）》正式施行。同年，广东省工业和信息化厅发布了关于《广东省智能网联汽车道路测试管理规范实施细则（试行）》。两文件都对自动驾驶的定义与范围进行了规定：</w:t>
            </w:r>
            <w:r w:rsidRPr="0012606E">
              <w:rPr>
                <w:rFonts w:ascii="仿宋_GB2312" w:eastAsia="仿宋_GB2312" w:hAnsi="华文仿宋"/>
                <w:color w:val="000000" w:themeColor="text1"/>
                <w:sz w:val="32"/>
                <w:szCs w:val="32"/>
              </w:rPr>
              <w:t>“</w:t>
            </w:r>
            <w:r w:rsidRPr="0012606E">
              <w:rPr>
                <w:rFonts w:ascii="仿宋_GB2312" w:eastAsia="仿宋_GB2312" w:hAnsi="华文仿宋"/>
                <w:color w:val="000000" w:themeColor="text1"/>
                <w:sz w:val="32"/>
                <w:szCs w:val="32"/>
              </w:rPr>
              <w:t>智能网联汽车自动驾驶包括有条件自动驾驶、高度自动驾驶和完全自动驾驶。有条件自动驾驶是指系统完成所有驾驶操作，根据系统请求，驾驶人需要提供适当的干预；高度自动驾驶是指系统完成所有驾驶操作，特定环境下系统会向驾驶人提出响应请求，驾驶人可以对系统请求不进行响应；完全自动驾驶是指系统可以完成驾驶人能够完成的所有道路环境下的操作，不需要驾驶人介入。</w:t>
            </w:r>
            <w:r w:rsidRPr="0012606E">
              <w:rPr>
                <w:rFonts w:ascii="仿宋_GB2312" w:eastAsia="仿宋_GB2312" w:hAnsi="华文仿宋"/>
                <w:color w:val="000000" w:themeColor="text1"/>
                <w:sz w:val="32"/>
                <w:szCs w:val="32"/>
              </w:rPr>
              <w:t>”</w:t>
            </w:r>
            <w:r w:rsidRPr="0012606E">
              <w:rPr>
                <w:rFonts w:ascii="仿宋_GB2312" w:eastAsia="仿宋_GB2312" w:hAnsi="华文仿宋"/>
                <w:color w:val="000000" w:themeColor="text1"/>
                <w:sz w:val="32"/>
                <w:szCs w:val="32"/>
              </w:rPr>
              <w:t>不难看出两文件并未对</w:t>
            </w:r>
            <w:r w:rsidRPr="0012606E">
              <w:rPr>
                <w:rFonts w:ascii="仿宋_GB2312" w:eastAsia="仿宋_GB2312" w:hAnsi="华文仿宋"/>
                <w:color w:val="000000" w:themeColor="text1"/>
                <w:sz w:val="32"/>
                <w:szCs w:val="32"/>
              </w:rPr>
              <w:t>“</w:t>
            </w:r>
            <w:r w:rsidRPr="0012606E">
              <w:rPr>
                <w:rFonts w:ascii="仿宋_GB2312" w:eastAsia="仿宋_GB2312" w:hAnsi="华文仿宋"/>
                <w:color w:val="000000" w:themeColor="text1"/>
                <w:sz w:val="32"/>
                <w:szCs w:val="32"/>
              </w:rPr>
              <w:t>自动驾驶产业</w:t>
            </w:r>
            <w:r w:rsidRPr="0012606E">
              <w:rPr>
                <w:rFonts w:ascii="仿宋_GB2312" w:eastAsia="仿宋_GB2312" w:hAnsi="华文仿宋"/>
                <w:color w:val="000000" w:themeColor="text1"/>
                <w:sz w:val="32"/>
                <w:szCs w:val="32"/>
              </w:rPr>
              <w:t>”</w:t>
            </w:r>
            <w:r w:rsidRPr="0012606E">
              <w:rPr>
                <w:rFonts w:ascii="仿宋_GB2312" w:eastAsia="仿宋_GB2312" w:hAnsi="华文仿宋"/>
                <w:color w:val="000000" w:themeColor="text1"/>
                <w:sz w:val="32"/>
                <w:szCs w:val="32"/>
              </w:rPr>
              <w:t>进行定义，以及明确自动驾驶产业的范围。随着自动驾驶技术的逐渐成熟，亟需对相关定义进行明</w:t>
            </w:r>
            <w:r w:rsidRPr="0012606E">
              <w:rPr>
                <w:rFonts w:ascii="仿宋_GB2312" w:eastAsia="仿宋_GB2312" w:hAnsi="华文仿宋"/>
                <w:color w:val="000000" w:themeColor="text1"/>
                <w:sz w:val="32"/>
                <w:szCs w:val="32"/>
              </w:rPr>
              <w:lastRenderedPageBreak/>
              <w:t xml:space="preserve">确，这是制定该领域相关法规的前提。 </w:t>
            </w:r>
            <w:r w:rsidRPr="0012606E">
              <w:rPr>
                <w:rFonts w:ascii="仿宋_GB2312" w:eastAsia="仿宋_GB2312" w:hAnsi="华文仿宋"/>
                <w:color w:val="000000" w:themeColor="text1"/>
                <w:sz w:val="32"/>
                <w:szCs w:val="32"/>
              </w:rPr>
              <w:br/>
              <w:t xml:space="preserve">　　此外，随着自动驾驶技术日渐成熟，自动驾驶以其所具备的独有特征，冲击了传统驾驶生态以及公共交通秩序，也极大冲击了现代交通法律。传统驾驶受《民法典》、《道路交通安全法》等法律法规进行规制，自动驾驶也不例外。但是，由于自动驾驶在诸多方面皆与传统驾驶有着本质区别，包括驾驶员资质、交通事故责任人、责任分配与界定、创设危险程度，等等。因此需要根据自动驾驶的特点量身打造相关领域的法律法规，对自动驾驶与传统驾驶的区别与联系进行对比、分析与研讨，为相关法律法规的制定铺平道路。</w:t>
            </w:r>
            <w:r w:rsidRPr="0012606E">
              <w:rPr>
                <w:rFonts w:ascii="仿宋_GB2312" w:eastAsia="仿宋_GB2312" w:hAnsi="华文仿宋"/>
                <w:color w:val="000000" w:themeColor="text1"/>
                <w:sz w:val="32"/>
                <w:szCs w:val="32"/>
              </w:rPr>
              <w:br/>
              <w:t xml:space="preserve">　　在对上述问题进行充分的研究讨论后，需尽快制定针对自动驾驶产业与技术的相关法律法规。从当下国内外自动驾驶领域的法律规定来看，现阶段各国都将规制的重心聚焦于自动驾驶技术的测试阶段，并以此为基础来认定自动驾驶汽车的规制主体、规制对象以及法律责任等内容。同时，在制定自动驾驶产业领域相关法规时，也可借鉴、吸收域外相关制定经验。</w:t>
            </w:r>
            <w:r w:rsidRPr="0012606E">
              <w:rPr>
                <w:rFonts w:ascii="仿宋_GB2312" w:eastAsia="仿宋_GB2312" w:hAnsi="华文仿宋"/>
                <w:color w:val="000000" w:themeColor="text1"/>
                <w:sz w:val="32"/>
                <w:szCs w:val="32"/>
              </w:rPr>
              <w:br/>
              <w:t xml:space="preserve">　　在制定自动驾驶产业领域相关法规时，我认为其中的重点包括：自动驾驶汽车行业准入标准、自动驾驶汽车技术标准、自动驾驶汽车驾驶员资质标准、自动驾驶汽车载员载物标准、自动驾驶领域监管机构等内容。此外，还需对自动驾驶周边领域的法律法规进行更新与细化，如交通事故保险、</w:t>
            </w:r>
            <w:r w:rsidRPr="0012606E">
              <w:rPr>
                <w:rFonts w:ascii="仿宋_GB2312" w:eastAsia="仿宋_GB2312" w:hAnsi="华文仿宋"/>
                <w:color w:val="000000" w:themeColor="text1"/>
                <w:sz w:val="32"/>
                <w:szCs w:val="32"/>
              </w:rPr>
              <w:lastRenderedPageBreak/>
              <w:t>车辆保险等。</w:t>
            </w:r>
            <w:r w:rsidRPr="0012606E">
              <w:rPr>
                <w:rFonts w:ascii="仿宋_GB2312" w:eastAsia="仿宋_GB2312" w:hAnsi="华文仿宋"/>
                <w:color w:val="000000" w:themeColor="text1"/>
                <w:sz w:val="32"/>
                <w:szCs w:val="32"/>
              </w:rPr>
              <w:br/>
              <w:t xml:space="preserve">　　新事物的出现必然会对传统规则造成冲击，同时新事物自身也面临着诸多问题，法律便是在这种新事物的更替过程中不断发展、完善的。尽快解决自动驾驶汽车相关领域的顶层设计需求,推动标准化、规范化管理,不但有利于法律的完善,还有利于促进自动驾驶汽车产业的规范发展。</w:t>
            </w:r>
          </w:p>
        </w:tc>
      </w:tr>
      <w:tr w:rsidR="00BC7459" w:rsidRPr="0012606E">
        <w:trPr>
          <w:trHeight w:val="507"/>
        </w:trPr>
        <w:tc>
          <w:tcPr>
            <w:tcW w:w="8222" w:type="dxa"/>
            <w:gridSpan w:val="2"/>
          </w:tcPr>
          <w:p w:rsidR="00BC7459" w:rsidRPr="0012606E" w:rsidRDefault="0012606E">
            <w:pPr>
              <w:rPr>
                <w:rFonts w:ascii="黑体" w:eastAsia="黑体"/>
                <w:color w:val="000000" w:themeColor="text1"/>
                <w:sz w:val="32"/>
                <w:szCs w:val="32"/>
              </w:rPr>
            </w:pPr>
            <w:r>
              <w:rPr>
                <w:rFonts w:ascii="黑体" w:eastAsia="黑体" w:hint="eastAsia"/>
                <w:color w:val="000000" w:themeColor="text1"/>
                <w:sz w:val="32"/>
                <w:szCs w:val="32"/>
              </w:rPr>
              <w:lastRenderedPageBreak/>
              <w:t xml:space="preserve">    二、</w:t>
            </w:r>
            <w:r w:rsidR="00922155" w:rsidRPr="0012606E">
              <w:rPr>
                <w:rFonts w:ascii="黑体" w:eastAsia="黑体" w:hint="eastAsia"/>
                <w:color w:val="000000" w:themeColor="text1"/>
                <w:sz w:val="32"/>
                <w:szCs w:val="32"/>
              </w:rPr>
              <w:t>意见建议</w:t>
            </w:r>
          </w:p>
        </w:tc>
      </w:tr>
      <w:tr w:rsidR="00BC7459" w:rsidRPr="0012606E">
        <w:trPr>
          <w:trHeight w:val="882"/>
        </w:trPr>
        <w:tc>
          <w:tcPr>
            <w:tcW w:w="8222" w:type="dxa"/>
            <w:gridSpan w:val="2"/>
          </w:tcPr>
          <w:p w:rsidR="00BC7459" w:rsidRPr="0012606E" w:rsidRDefault="00922155" w:rsidP="0012606E">
            <w:pPr>
              <w:rPr>
                <w:rFonts w:ascii="仿宋_GB2312" w:eastAsia="仿宋_GB2312" w:hAnsi="华文仿宋"/>
                <w:color w:val="000000" w:themeColor="text1"/>
                <w:sz w:val="32"/>
                <w:szCs w:val="32"/>
              </w:rPr>
            </w:pPr>
            <w:r w:rsidRPr="0012606E">
              <w:rPr>
                <w:rFonts w:ascii="仿宋_GB2312" w:eastAsia="仿宋_GB2312" w:hAnsi="华文仿宋"/>
                <w:color w:val="000000" w:themeColor="text1"/>
                <w:sz w:val="32"/>
                <w:szCs w:val="32"/>
              </w:rPr>
              <w:t xml:space="preserve">    </w:t>
            </w:r>
            <w:r w:rsidR="0012606E" w:rsidRPr="0012606E">
              <w:rPr>
                <w:rFonts w:ascii="楷体_GB2312" w:eastAsia="楷体_GB2312" w:hAnsi="华文仿宋" w:hint="eastAsia"/>
                <w:b/>
                <w:color w:val="000000" w:themeColor="text1"/>
                <w:sz w:val="32"/>
                <w:szCs w:val="32"/>
              </w:rPr>
              <w:t>（一）</w:t>
            </w:r>
            <w:r w:rsidRPr="0012606E">
              <w:rPr>
                <w:rFonts w:ascii="楷体_GB2312" w:eastAsia="楷体_GB2312" w:hAnsi="华文仿宋"/>
                <w:b/>
                <w:color w:val="000000" w:themeColor="text1"/>
                <w:sz w:val="32"/>
                <w:szCs w:val="32"/>
              </w:rPr>
              <w:t>出台自动驾驶领域监管规则，制定统一的技术规范与安全标准</w:t>
            </w:r>
            <w:r w:rsidR="0012606E" w:rsidRPr="0012606E">
              <w:rPr>
                <w:rFonts w:ascii="楷体_GB2312" w:eastAsia="楷体_GB2312" w:hAnsi="华文仿宋" w:hint="eastAsia"/>
                <w:b/>
                <w:color w:val="000000" w:themeColor="text1"/>
                <w:sz w:val="32"/>
                <w:szCs w:val="32"/>
              </w:rPr>
              <w:t>。</w:t>
            </w:r>
            <w:r w:rsidRPr="0012606E">
              <w:rPr>
                <w:rFonts w:ascii="仿宋_GB2312" w:eastAsia="仿宋_GB2312" w:hAnsi="华文仿宋"/>
                <w:color w:val="000000" w:themeColor="text1"/>
                <w:sz w:val="32"/>
                <w:szCs w:val="32"/>
              </w:rPr>
              <w:t xml:space="preserve"> </w:t>
            </w:r>
            <w:r w:rsidRPr="0012606E">
              <w:rPr>
                <w:rFonts w:ascii="仿宋_GB2312" w:eastAsia="仿宋_GB2312" w:hAnsi="华文仿宋"/>
                <w:color w:val="000000" w:themeColor="text1"/>
                <w:sz w:val="32"/>
                <w:szCs w:val="32"/>
              </w:rPr>
              <w:br/>
              <w:t xml:space="preserve">    补充说明：国家目前就自动驾驶领域出台的相关政策基本上都是纲领性文件，仅涉及到无人驾驶的战略规划，以及相关法律法规体系的建设目标，尚未触碰《道路安全法》等法律层面的实质性修订和撰写。亟需对该领域相关定义进行明确，在标准修订、道路实测的基础上，及时跟进修订过时的法律法规，出台涉及智能网联汽车的监管规则，订立统一的技术规范与安全标准。 </w:t>
            </w:r>
            <w:r w:rsidRPr="0012606E">
              <w:rPr>
                <w:rFonts w:ascii="仿宋_GB2312" w:eastAsia="仿宋_GB2312" w:hAnsi="华文仿宋"/>
                <w:color w:val="000000" w:themeColor="text1"/>
                <w:sz w:val="32"/>
                <w:szCs w:val="32"/>
              </w:rPr>
              <w:br/>
              <w:t xml:space="preserve">    </w:t>
            </w:r>
            <w:r w:rsidR="0012606E" w:rsidRPr="0012606E">
              <w:rPr>
                <w:rFonts w:ascii="楷体_GB2312" w:eastAsia="楷体_GB2312" w:hAnsi="华文仿宋" w:hint="eastAsia"/>
                <w:b/>
                <w:color w:val="000000" w:themeColor="text1"/>
                <w:sz w:val="32"/>
                <w:szCs w:val="32"/>
              </w:rPr>
              <w:t>（二）</w:t>
            </w:r>
            <w:r w:rsidRPr="0012606E">
              <w:rPr>
                <w:rFonts w:ascii="楷体_GB2312" w:eastAsia="楷体_GB2312" w:hAnsi="华文仿宋"/>
                <w:b/>
                <w:color w:val="000000" w:themeColor="text1"/>
                <w:sz w:val="32"/>
                <w:szCs w:val="32"/>
              </w:rPr>
              <w:t>完善细化自动驾驶侵权的法律责任制度</w:t>
            </w:r>
            <w:r w:rsidR="0012606E" w:rsidRPr="0012606E">
              <w:rPr>
                <w:rFonts w:ascii="楷体_GB2312" w:eastAsia="楷体_GB2312" w:hAnsi="华文仿宋" w:hint="eastAsia"/>
                <w:b/>
                <w:color w:val="000000" w:themeColor="text1"/>
                <w:sz w:val="32"/>
                <w:szCs w:val="32"/>
              </w:rPr>
              <w:t>。</w:t>
            </w:r>
            <w:r w:rsidRPr="0012606E">
              <w:rPr>
                <w:rFonts w:ascii="楷体_GB2312" w:eastAsia="楷体_GB2312" w:hAnsi="华文仿宋"/>
                <w:b/>
                <w:color w:val="000000" w:themeColor="text1"/>
                <w:sz w:val="32"/>
                <w:szCs w:val="32"/>
              </w:rPr>
              <w:t xml:space="preserve"> </w:t>
            </w:r>
            <w:r w:rsidRPr="0012606E">
              <w:rPr>
                <w:rFonts w:ascii="仿宋_GB2312" w:eastAsia="仿宋_GB2312" w:hAnsi="华文仿宋"/>
                <w:color w:val="000000" w:themeColor="text1"/>
                <w:sz w:val="32"/>
                <w:szCs w:val="32"/>
              </w:rPr>
              <w:br/>
              <w:t xml:space="preserve">    补充说明：传统驾驶有《民法典》、《道路交通安全法》等法律法规进行规制，自动驾驶同样受其约束，同时需要根据自动驾驶的特点量身打造相关领域的法律法规，这就需要对比理清自动驾驶与传统驾驶的区别与联系。由于智能网联汽车不具有法律人格，其不能作为独立主体承担责任，损害</w:t>
            </w:r>
            <w:r w:rsidRPr="0012606E">
              <w:rPr>
                <w:rFonts w:ascii="仿宋_GB2312" w:eastAsia="仿宋_GB2312" w:hAnsi="华文仿宋"/>
                <w:color w:val="000000" w:themeColor="text1"/>
                <w:sz w:val="32"/>
                <w:szCs w:val="32"/>
              </w:rPr>
              <w:lastRenderedPageBreak/>
              <w:t xml:space="preserve">责任最终应由汽车生产商、系统设计者和汽车使用者承担，但需要区分具体情形在这些主体间进行责任分配。 </w:t>
            </w:r>
            <w:r w:rsidRPr="0012606E">
              <w:rPr>
                <w:rFonts w:ascii="仿宋_GB2312" w:eastAsia="仿宋_GB2312" w:hAnsi="华文仿宋"/>
                <w:color w:val="000000" w:themeColor="text1"/>
                <w:sz w:val="32"/>
                <w:szCs w:val="32"/>
              </w:rPr>
              <w:br/>
              <w:t xml:space="preserve">  </w:t>
            </w:r>
            <w:r w:rsidRPr="0012606E">
              <w:rPr>
                <w:rFonts w:ascii="楷体_GB2312" w:eastAsia="楷体_GB2312" w:hAnsi="华文仿宋" w:hint="eastAsia"/>
                <w:b/>
                <w:color w:val="000000" w:themeColor="text1"/>
                <w:sz w:val="32"/>
                <w:szCs w:val="32"/>
              </w:rPr>
              <w:t xml:space="preserve">  </w:t>
            </w:r>
            <w:r w:rsidR="0012606E" w:rsidRPr="0012606E">
              <w:rPr>
                <w:rFonts w:ascii="楷体_GB2312" w:eastAsia="楷体_GB2312" w:hAnsi="华文仿宋" w:hint="eastAsia"/>
                <w:b/>
                <w:color w:val="000000" w:themeColor="text1"/>
                <w:sz w:val="32"/>
                <w:szCs w:val="32"/>
              </w:rPr>
              <w:t>（三）</w:t>
            </w:r>
            <w:r w:rsidRPr="0012606E">
              <w:rPr>
                <w:rFonts w:ascii="楷体_GB2312" w:eastAsia="楷体_GB2312" w:hAnsi="华文仿宋" w:hint="eastAsia"/>
                <w:b/>
                <w:color w:val="000000" w:themeColor="text1"/>
                <w:sz w:val="32"/>
                <w:szCs w:val="32"/>
              </w:rPr>
              <w:t>建立自动驾驶强制保险和自动保险制度</w:t>
            </w:r>
            <w:r w:rsidR="0012606E" w:rsidRPr="0012606E">
              <w:rPr>
                <w:rFonts w:ascii="楷体_GB2312" w:eastAsia="楷体_GB2312" w:hAnsi="华文仿宋" w:hint="eastAsia"/>
                <w:b/>
                <w:color w:val="000000" w:themeColor="text1"/>
                <w:sz w:val="32"/>
                <w:szCs w:val="32"/>
              </w:rPr>
              <w:t>。</w:t>
            </w:r>
            <w:r w:rsidRPr="0012606E">
              <w:rPr>
                <w:rFonts w:ascii="楷体_GB2312" w:eastAsia="楷体_GB2312" w:hAnsi="华文仿宋" w:hint="eastAsia"/>
                <w:b/>
                <w:color w:val="000000" w:themeColor="text1"/>
                <w:sz w:val="32"/>
                <w:szCs w:val="32"/>
              </w:rPr>
              <w:t xml:space="preserve"> </w:t>
            </w:r>
            <w:r w:rsidRPr="0012606E">
              <w:rPr>
                <w:rFonts w:ascii="仿宋_GB2312" w:eastAsia="仿宋_GB2312" w:hAnsi="华文仿宋"/>
                <w:color w:val="000000" w:themeColor="text1"/>
                <w:sz w:val="32"/>
                <w:szCs w:val="32"/>
              </w:rPr>
              <w:br/>
              <w:t xml:space="preserve">    补充说明：目前在国外，有的国家法律规定智能网联汽车车主需要为自动驾驶汽车购买强制保险。这一点值得借鉴。我国有必要进一步完善保险制度，确立自动驾驶事故责任强制保险。同时，可与金融保险机构协同开发高速公路自动驾驶保险业务，创新保险机制，制定适应高速公路自动驾驶发展的保险体系，分担自动驾驶风险，提高消费者信心，有效促进高速公路自动驾驶发展。 </w:t>
            </w:r>
            <w:r w:rsidRPr="0012606E">
              <w:rPr>
                <w:rFonts w:ascii="仿宋_GB2312" w:eastAsia="仿宋_GB2312" w:hAnsi="华文仿宋"/>
                <w:color w:val="000000" w:themeColor="text1"/>
                <w:sz w:val="32"/>
                <w:szCs w:val="32"/>
              </w:rPr>
              <w:br/>
            </w:r>
          </w:p>
        </w:tc>
      </w:tr>
    </w:tbl>
    <w:p w:rsidR="00922155" w:rsidRDefault="00922155"/>
    <w:sectPr w:rsidR="00922155" w:rsidSect="00BC7459">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19A5" w:rsidRDefault="004C19A5" w:rsidP="00BC7459">
      <w:r>
        <w:separator/>
      </w:r>
    </w:p>
  </w:endnote>
  <w:endnote w:type="continuationSeparator" w:id="0">
    <w:p w:rsidR="004C19A5" w:rsidRDefault="004C19A5" w:rsidP="00BC74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863567"/>
    </w:sdtPr>
    <w:sdtContent>
      <w:p w:rsidR="00BC7459" w:rsidRDefault="00DE70C0">
        <w:pPr>
          <w:pStyle w:val="a5"/>
          <w:jc w:val="right"/>
        </w:pPr>
        <w:r>
          <w:fldChar w:fldCharType="begin"/>
        </w:r>
        <w:r w:rsidR="00922155">
          <w:instrText>PAGE   \* MERGEFORMAT</w:instrText>
        </w:r>
        <w:r>
          <w:fldChar w:fldCharType="separate"/>
        </w:r>
        <w:r w:rsidR="00F02470" w:rsidRPr="00F02470">
          <w:rPr>
            <w:noProof/>
            <w:lang w:val="zh-CN"/>
          </w:rPr>
          <w:t>1</w:t>
        </w:r>
        <w:r>
          <w:fldChar w:fldCharType="end"/>
        </w:r>
      </w:p>
    </w:sdtContent>
  </w:sdt>
  <w:p w:rsidR="00BC7459" w:rsidRDefault="00BC745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19A5" w:rsidRDefault="004C19A5" w:rsidP="00BC7459">
      <w:r>
        <w:separator/>
      </w:r>
    </w:p>
  </w:footnote>
  <w:footnote w:type="continuationSeparator" w:id="0">
    <w:p w:rsidR="004C19A5" w:rsidRDefault="004C19A5" w:rsidP="00BC74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0D41E6"/>
    <w:rsid w:val="00042432"/>
    <w:rsid w:val="000D41E6"/>
    <w:rsid w:val="001114EC"/>
    <w:rsid w:val="0012606E"/>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19A5"/>
    <w:rsid w:val="004C293B"/>
    <w:rsid w:val="004C7B0D"/>
    <w:rsid w:val="004E154D"/>
    <w:rsid w:val="004E6A0C"/>
    <w:rsid w:val="004F68A2"/>
    <w:rsid w:val="005B6100"/>
    <w:rsid w:val="00602884"/>
    <w:rsid w:val="00673758"/>
    <w:rsid w:val="006A7092"/>
    <w:rsid w:val="00732C1E"/>
    <w:rsid w:val="00793158"/>
    <w:rsid w:val="00797A98"/>
    <w:rsid w:val="007E338C"/>
    <w:rsid w:val="007E6E56"/>
    <w:rsid w:val="007F39D0"/>
    <w:rsid w:val="008144F1"/>
    <w:rsid w:val="0083551E"/>
    <w:rsid w:val="008D308A"/>
    <w:rsid w:val="008E4222"/>
    <w:rsid w:val="008F421A"/>
    <w:rsid w:val="00922155"/>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BC7459"/>
    <w:rsid w:val="00C249E2"/>
    <w:rsid w:val="00C542F7"/>
    <w:rsid w:val="00C6715C"/>
    <w:rsid w:val="00C74D4D"/>
    <w:rsid w:val="00CB7179"/>
    <w:rsid w:val="00D30A2D"/>
    <w:rsid w:val="00D604D5"/>
    <w:rsid w:val="00D82E5F"/>
    <w:rsid w:val="00D922D5"/>
    <w:rsid w:val="00DB7E1D"/>
    <w:rsid w:val="00DE70C0"/>
    <w:rsid w:val="00DF1264"/>
    <w:rsid w:val="00E63E06"/>
    <w:rsid w:val="00F02470"/>
    <w:rsid w:val="00F0289C"/>
    <w:rsid w:val="00F336A0"/>
    <w:rsid w:val="00F50B82"/>
    <w:rsid w:val="00F87CE5"/>
    <w:rsid w:val="00FE6055"/>
    <w:rsid w:val="134F76DA"/>
    <w:rsid w:val="13F803AD"/>
    <w:rsid w:val="169D5372"/>
    <w:rsid w:val="2192492D"/>
    <w:rsid w:val="373B464F"/>
    <w:rsid w:val="3F5E17DA"/>
    <w:rsid w:val="44360900"/>
    <w:rsid w:val="514C5B9B"/>
    <w:rsid w:val="54992EC7"/>
    <w:rsid w:val="58FB2054"/>
    <w:rsid w:val="5EA62400"/>
    <w:rsid w:val="6ADA0666"/>
    <w:rsid w:val="7DA63A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45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BC7459"/>
    <w:pPr>
      <w:jc w:val="left"/>
    </w:pPr>
  </w:style>
  <w:style w:type="paragraph" w:styleId="a4">
    <w:name w:val="Balloon Text"/>
    <w:basedOn w:val="a"/>
    <w:link w:val="Char0"/>
    <w:uiPriority w:val="99"/>
    <w:semiHidden/>
    <w:unhideWhenUsed/>
    <w:qFormat/>
    <w:rsid w:val="00BC7459"/>
    <w:rPr>
      <w:sz w:val="18"/>
      <w:szCs w:val="18"/>
    </w:rPr>
  </w:style>
  <w:style w:type="paragraph" w:styleId="a5">
    <w:name w:val="footer"/>
    <w:basedOn w:val="a"/>
    <w:link w:val="Char1"/>
    <w:uiPriority w:val="99"/>
    <w:unhideWhenUsed/>
    <w:qFormat/>
    <w:rsid w:val="00BC7459"/>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BC7459"/>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BC7459"/>
    <w:rPr>
      <w:b/>
      <w:bCs/>
    </w:rPr>
  </w:style>
  <w:style w:type="table" w:styleId="a8">
    <w:name w:val="Table Grid"/>
    <w:uiPriority w:val="5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2">
    <w:name w:val="Light Shading Accent 2"/>
    <w:uiPriority w:val="60"/>
    <w:qFormat/>
    <w:rsid w:val="00BC7459"/>
    <w:rPr>
      <w:color w:val="C45911" w:themeColor="accent2" w:themeShade="BF"/>
    </w:rPr>
    <w:tblPr>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character" w:styleId="a9">
    <w:name w:val="annotation reference"/>
    <w:basedOn w:val="a0"/>
    <w:uiPriority w:val="99"/>
    <w:semiHidden/>
    <w:unhideWhenUsed/>
    <w:qFormat/>
    <w:rsid w:val="00BC7459"/>
    <w:rPr>
      <w:sz w:val="21"/>
      <w:szCs w:val="21"/>
    </w:rPr>
  </w:style>
  <w:style w:type="character" w:customStyle="1" w:styleId="Char2">
    <w:name w:val="页眉 Char"/>
    <w:basedOn w:val="a0"/>
    <w:link w:val="a6"/>
    <w:uiPriority w:val="99"/>
    <w:qFormat/>
    <w:rsid w:val="00BC7459"/>
    <w:rPr>
      <w:sz w:val="18"/>
      <w:szCs w:val="18"/>
    </w:rPr>
  </w:style>
  <w:style w:type="character" w:customStyle="1" w:styleId="Char1">
    <w:name w:val="页脚 Char"/>
    <w:basedOn w:val="a0"/>
    <w:link w:val="a5"/>
    <w:uiPriority w:val="99"/>
    <w:qFormat/>
    <w:rsid w:val="00BC7459"/>
    <w:rPr>
      <w:sz w:val="18"/>
      <w:szCs w:val="18"/>
    </w:rPr>
  </w:style>
  <w:style w:type="character" w:customStyle="1" w:styleId="Char">
    <w:name w:val="批注文字 Char"/>
    <w:basedOn w:val="a0"/>
    <w:link w:val="a3"/>
    <w:uiPriority w:val="99"/>
    <w:semiHidden/>
    <w:qFormat/>
    <w:rsid w:val="00BC7459"/>
  </w:style>
  <w:style w:type="character" w:customStyle="1" w:styleId="Char3">
    <w:name w:val="批注主题 Char"/>
    <w:basedOn w:val="Char"/>
    <w:link w:val="a7"/>
    <w:uiPriority w:val="99"/>
    <w:semiHidden/>
    <w:qFormat/>
    <w:rsid w:val="00BC7459"/>
    <w:rPr>
      <w:b/>
      <w:bCs/>
    </w:rPr>
  </w:style>
  <w:style w:type="character" w:customStyle="1" w:styleId="Char0">
    <w:name w:val="批注框文本 Char"/>
    <w:basedOn w:val="a0"/>
    <w:link w:val="a4"/>
    <w:uiPriority w:val="99"/>
    <w:semiHidden/>
    <w:qFormat/>
    <w:rsid w:val="00BC745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269</Words>
  <Characters>1537</Characters>
  <Application>Microsoft Office Word</Application>
  <DocSecurity>0</DocSecurity>
  <Lines>12</Lines>
  <Paragraphs>3</Paragraphs>
  <ScaleCrop>false</ScaleCrop>
  <Company>unnamedxuan</Company>
  <LinksUpToDate>false</LinksUpToDate>
  <CharactersWithSpaces>1803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unnamedxuan@qq.com</dc:creator>
  <cp:lastModifiedBy>张志忠</cp:lastModifiedBy>
  <cp:revision>72</cp:revision>
  <dcterms:created xsi:type="dcterms:W3CDTF">2014-03-05T06:43:00Z</dcterms:created>
  <dcterms:modified xsi:type="dcterms:W3CDTF">2021-10-15T09:48:00Z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6A64B404DD284F46BA8C8BDC6A595688</vt:lpwstr>
  </property>
</Properties>
</file>