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B6" w:rsidRDefault="004232B6" w:rsidP="004232B6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793171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</w:t>
      </w:r>
      <w:r w:rsidR="00436904">
        <w:rPr>
          <w:rFonts w:ascii="方正小标宋简体" w:eastAsia="方正小标宋简体" w:hint="eastAsia"/>
          <w:sz w:val="44"/>
          <w:szCs w:val="44"/>
        </w:rPr>
        <w:t>52</w:t>
      </w:r>
      <w:r>
        <w:rPr>
          <w:rFonts w:ascii="方正小标宋简体" w:eastAsia="方正小标宋简体" w:hint="eastAsia"/>
          <w:sz w:val="44"/>
          <w:szCs w:val="44"/>
        </w:rPr>
        <w:t>2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4232B6" w:rsidRDefault="004232B6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083941">
        <w:trPr>
          <w:trHeight w:val="541"/>
        </w:trPr>
        <w:tc>
          <w:tcPr>
            <w:tcW w:w="1418" w:type="dxa"/>
          </w:tcPr>
          <w:p w:rsidR="00083941" w:rsidRDefault="00F70348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083941" w:rsidRPr="004232B6" w:rsidRDefault="00F7034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关于先行启动龙大高速光侨立交段建设的提案</w:t>
            </w:r>
          </w:p>
        </w:tc>
      </w:tr>
      <w:tr w:rsidR="00083941">
        <w:trPr>
          <w:trHeight w:val="566"/>
        </w:trPr>
        <w:tc>
          <w:tcPr>
            <w:tcW w:w="1418" w:type="dxa"/>
          </w:tcPr>
          <w:p w:rsidR="00083941" w:rsidRDefault="00F70348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083941" w:rsidRPr="004232B6" w:rsidRDefault="00F7034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王治军</w:t>
            </w:r>
          </w:p>
        </w:tc>
      </w:tr>
      <w:tr w:rsidR="00083941">
        <w:trPr>
          <w:trHeight w:val="621"/>
        </w:trPr>
        <w:tc>
          <w:tcPr>
            <w:tcW w:w="1418" w:type="dxa"/>
          </w:tcPr>
          <w:p w:rsidR="00083941" w:rsidRDefault="00F70348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083941" w:rsidRPr="004232B6" w:rsidRDefault="00F7034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主办会办</w:t>
            </w:r>
          </w:p>
        </w:tc>
      </w:tr>
      <w:tr w:rsidR="00083941">
        <w:trPr>
          <w:trHeight w:val="675"/>
        </w:trPr>
        <w:tc>
          <w:tcPr>
            <w:tcW w:w="1418" w:type="dxa"/>
          </w:tcPr>
          <w:p w:rsidR="00083941" w:rsidRDefault="00F70348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083941" w:rsidRPr="004232B6" w:rsidRDefault="00F7034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083941">
        <w:trPr>
          <w:trHeight w:val="675"/>
        </w:trPr>
        <w:tc>
          <w:tcPr>
            <w:tcW w:w="1418" w:type="dxa"/>
          </w:tcPr>
          <w:p w:rsidR="00083941" w:rsidRDefault="00F70348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会办单位：</w:t>
            </w:r>
          </w:p>
        </w:tc>
        <w:tc>
          <w:tcPr>
            <w:tcW w:w="6804" w:type="dxa"/>
          </w:tcPr>
          <w:p w:rsidR="00083941" w:rsidRPr="004232B6" w:rsidRDefault="00F70348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市发展和改革委员会,光明区人民政府</w:t>
            </w:r>
          </w:p>
        </w:tc>
      </w:tr>
      <w:tr w:rsidR="00083941" w:rsidRPr="004232B6">
        <w:trPr>
          <w:trHeight w:val="573"/>
        </w:trPr>
        <w:tc>
          <w:tcPr>
            <w:tcW w:w="8222" w:type="dxa"/>
            <w:gridSpan w:val="2"/>
          </w:tcPr>
          <w:p w:rsidR="00083941" w:rsidRPr="004232B6" w:rsidRDefault="004232B6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F70348" w:rsidRPr="004232B6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</w:t>
            </w:r>
          </w:p>
        </w:tc>
      </w:tr>
      <w:tr w:rsidR="00083941" w:rsidRPr="004232B6">
        <w:trPr>
          <w:trHeight w:val="882"/>
        </w:trPr>
        <w:tc>
          <w:tcPr>
            <w:tcW w:w="8222" w:type="dxa"/>
            <w:gridSpan w:val="2"/>
          </w:tcPr>
          <w:p w:rsidR="00083941" w:rsidRPr="004232B6" w:rsidRDefault="004232B6" w:rsidP="004232B6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 xml:space="preserve">    </w:t>
            </w:r>
            <w:r w:rsidR="00F70348"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龙大高速市政化改造工程南起机荷高速水朗立交，与福龙路对接，北至罗田收费站，全长约21km，共设10座立交。其中光明段（凤凰立交-南光立交），长约13.6km，设有5座立交。其中，光侨立交的型式为对称双环式苜蓿叶互通立交，立交布局为光侨路下穿龙大高速，立交转换匝道与龙大辅道衔接，北转东及东转南匝道上跨龙大主路。</w:t>
            </w:r>
            <w:r w:rsidR="00F70348"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 xml:space="preserve">    </w:t>
            </w:r>
            <w:r w:rsidR="00F70348"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>目前龙大高速光明段仅设有2处立交节点，基本已饱和。随着光明科学城、光明小镇、光明中心区等片区开发建设和中山大学、中山大学第七附属医院、深圳中医院光明院区等重大项目落地，既有立交节点已难以满足对外出行需求，亟需在龙大高速新增节点，分离既有节点压力，减少绕行。同时，由于龙大高速市政化改造工程复杂，涉及现状高压走廊入地、全线规划调整、征地拆迁等因素，前期周期较长，难以有效支撑光明科学城的建设，且一次性实施对区域</w:t>
            </w:r>
            <w:r w:rsidR="00F70348"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>交通影响较大。</w:t>
            </w:r>
          </w:p>
        </w:tc>
      </w:tr>
      <w:tr w:rsidR="00083941" w:rsidRPr="004232B6">
        <w:trPr>
          <w:trHeight w:val="507"/>
        </w:trPr>
        <w:tc>
          <w:tcPr>
            <w:tcW w:w="8222" w:type="dxa"/>
            <w:gridSpan w:val="2"/>
          </w:tcPr>
          <w:p w:rsidR="00083941" w:rsidRPr="004232B6" w:rsidRDefault="004232B6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F70348" w:rsidRPr="004232B6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083941" w:rsidRPr="004232B6">
        <w:trPr>
          <w:trHeight w:val="882"/>
        </w:trPr>
        <w:tc>
          <w:tcPr>
            <w:tcW w:w="8222" w:type="dxa"/>
            <w:gridSpan w:val="2"/>
          </w:tcPr>
          <w:p w:rsidR="00083941" w:rsidRPr="004232B6" w:rsidRDefault="00F70348" w:rsidP="004232B6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</w:t>
            </w:r>
            <w:r w:rsidRPr="004232B6">
              <w:rPr>
                <w:rFonts w:ascii="仿宋_GB2312" w:eastAsia="仿宋_GB2312" w:hAnsi="华文仿宋"/>
                <w:b/>
                <w:color w:val="000000" w:themeColor="text1"/>
                <w:sz w:val="32"/>
                <w:szCs w:val="32"/>
              </w:rPr>
              <w:t xml:space="preserve"> 特事特办，先行启动龙大高速光侨立交建设。 </w:t>
            </w:r>
            <w:r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建议市交通运输局会同市发展改革委进行研究，采取特事特办方式，参考石岩外环立交先行启动的做法，推进龙大高速光侨立交段先行开工建设。先行实施光侨立交建设，不仅可以解决光明南部地区与区域高快速路网联系不便等问题，还可作为后续光明立交实施的疏解节点，降低龙大高速改造对区域交通的影响。 </w:t>
            </w:r>
            <w:r w:rsidRPr="004232B6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F70348" w:rsidRDefault="00F70348"/>
    <w:sectPr w:rsidR="00F70348" w:rsidSect="0008394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B88" w:rsidRDefault="00C92B88" w:rsidP="00083941">
      <w:r>
        <w:separator/>
      </w:r>
    </w:p>
  </w:endnote>
  <w:endnote w:type="continuationSeparator" w:id="0">
    <w:p w:rsidR="00C92B88" w:rsidRDefault="00C92B88" w:rsidP="00083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083941" w:rsidRDefault="00AE6C30">
        <w:pPr>
          <w:pStyle w:val="a5"/>
          <w:jc w:val="right"/>
        </w:pPr>
        <w:r>
          <w:fldChar w:fldCharType="begin"/>
        </w:r>
        <w:r w:rsidR="00F70348">
          <w:instrText>PAGE   \* MERGEFORMAT</w:instrText>
        </w:r>
        <w:r>
          <w:fldChar w:fldCharType="separate"/>
        </w:r>
        <w:r w:rsidR="00793171" w:rsidRPr="00793171">
          <w:rPr>
            <w:noProof/>
            <w:lang w:val="zh-CN"/>
          </w:rPr>
          <w:t>1</w:t>
        </w:r>
        <w:r>
          <w:fldChar w:fldCharType="end"/>
        </w:r>
      </w:p>
    </w:sdtContent>
  </w:sdt>
  <w:p w:rsidR="00083941" w:rsidRDefault="000839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B88" w:rsidRDefault="00C92B88" w:rsidP="00083941">
      <w:r>
        <w:separator/>
      </w:r>
    </w:p>
  </w:footnote>
  <w:footnote w:type="continuationSeparator" w:id="0">
    <w:p w:rsidR="00C92B88" w:rsidRDefault="00C92B88" w:rsidP="000839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83941"/>
    <w:rsid w:val="000D41E6"/>
    <w:rsid w:val="001114EC"/>
    <w:rsid w:val="00147BCA"/>
    <w:rsid w:val="00166A4D"/>
    <w:rsid w:val="001A0FF8"/>
    <w:rsid w:val="001A1FD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232B6"/>
    <w:rsid w:val="00436904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86906"/>
    <w:rsid w:val="006A7092"/>
    <w:rsid w:val="00732C1E"/>
    <w:rsid w:val="007537A2"/>
    <w:rsid w:val="00793158"/>
    <w:rsid w:val="00793171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AE6C30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92B88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70348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083941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839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83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83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83941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083941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083941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08394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83941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083941"/>
  </w:style>
  <w:style w:type="character" w:customStyle="1" w:styleId="Char3">
    <w:name w:val="批注主题 Char"/>
    <w:basedOn w:val="Char"/>
    <w:link w:val="a7"/>
    <w:uiPriority w:val="99"/>
    <w:semiHidden/>
    <w:qFormat/>
    <w:rsid w:val="00083941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839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104</Words>
  <Characters>597</Characters>
  <Application>Microsoft Office Word</Application>
  <DocSecurity>0</DocSecurity>
  <Lines>4</Lines>
  <Paragraphs>1</Paragraphs>
  <ScaleCrop>false</ScaleCrop>
  <Company>unnamedxuan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74</cp:revision>
  <dcterms:created xsi:type="dcterms:W3CDTF">2014-03-05T06:43:00Z</dcterms:created>
  <dcterms:modified xsi:type="dcterms:W3CDTF">2021-10-15T09:52:00Z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