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eastAsia="方正小标宋简体"/>
          <w:sz w:val="44"/>
          <w:szCs w:val="44"/>
        </w:rPr>
        <w:t>市七届人大一次会议第20210619号建议</w:t>
      </w:r>
    </w:p>
    <w:p>
      <w:pPr>
        <w:rPr>
          <w:rFonts w:ascii="Times New Roman" w:eastAsia="华文仿宋"/>
          <w:sz w:val="32"/>
        </w:rPr>
      </w:pPr>
    </w:p>
    <w:p>
      <w:pPr>
        <w:ind w:left="1400" w:hanging="1400" w:hangingChars="500"/>
        <w:rPr>
          <w:rFonts w:ascii="Times New Roman" w:eastAsia="华文仿宋"/>
          <w:sz w:val="28"/>
        </w:rPr>
      </w:pPr>
      <w:r>
        <w:rPr>
          <w:rFonts w:hint="eastAsia" w:ascii="黑体" w:eastAsia="黑体"/>
          <w:sz w:val="28"/>
        </w:rPr>
        <w:t>案    由：</w:t>
      </w:r>
      <w:r>
        <w:rPr>
          <w:rFonts w:hint="eastAsia" w:ascii="Times New Roman" w:eastAsia="华文仿宋"/>
          <w:sz w:val="28"/>
        </w:rPr>
        <w:t>关于完善深圳西部港区疏港道路体系的建议</w:t>
      </w:r>
    </w:p>
    <w:p>
      <w:pPr>
        <w:ind w:left="1400" w:hanging="1400" w:hangingChars="500"/>
        <w:rPr>
          <w:rFonts w:ascii="Times New Roman" w:eastAsia="华文仿宋"/>
          <w:sz w:val="28"/>
        </w:rPr>
      </w:pPr>
      <w:r>
        <w:rPr>
          <w:rFonts w:hint="eastAsia" w:ascii="黑体" w:eastAsia="黑体"/>
          <w:sz w:val="28"/>
        </w:rPr>
        <w:t>提 出 人：</w:t>
      </w:r>
      <w:r>
        <w:rPr>
          <w:rFonts w:hint="eastAsia" w:ascii="Times New Roman" w:eastAsia="华文仿宋"/>
          <w:sz w:val="28"/>
        </w:rPr>
        <w:t>郭锦,郭滨刚,唐红,陈琳,王希耘,葛岩峰,王艳梅,何珊珊(共8名)</w:t>
      </w:r>
    </w:p>
    <w:p>
      <w:pPr>
        <w:ind w:left="1400" w:hanging="1400" w:hangingChars="500"/>
        <w:rPr>
          <w:rFonts w:ascii="Times New Roman" w:eastAsia="华文仿宋"/>
          <w:sz w:val="28"/>
        </w:rPr>
      </w:pPr>
      <w:r>
        <w:rPr>
          <w:rFonts w:hint="eastAsia" w:ascii="黑体" w:eastAsia="黑体"/>
          <w:sz w:val="28"/>
        </w:rPr>
        <w:t>办理类型：</w:t>
      </w:r>
      <w:r>
        <w:rPr>
          <w:rFonts w:hint="eastAsia" w:ascii="Times New Roman" w:eastAsia="华文仿宋"/>
          <w:sz w:val="28"/>
        </w:rPr>
        <w:t>分办</w:t>
      </w:r>
    </w:p>
    <w:p>
      <w:pPr>
        <w:ind w:left="1400" w:hanging="1400" w:hangingChars="500"/>
        <w:rPr>
          <w:rFonts w:hint="eastAsia" w:ascii="Times New Roman" w:eastAsia="华文仿宋"/>
          <w:sz w:val="28"/>
        </w:rPr>
      </w:pPr>
      <w:r>
        <w:rPr>
          <w:rFonts w:hint="eastAsia" w:ascii="黑体" w:eastAsia="黑体"/>
          <w:sz w:val="28"/>
        </w:rPr>
        <w:t>承办单位：</w:t>
      </w:r>
      <w:r>
        <w:rPr>
          <w:rFonts w:hint="eastAsia" w:ascii="Times New Roman" w:eastAsia="华文仿宋"/>
          <w:sz w:val="28"/>
        </w:rPr>
        <w:t>市交通运输局,市规划和自然资源局</w:t>
      </w:r>
    </w:p>
    <w:p>
      <w:pPr>
        <w:rPr>
          <w:rFonts w:ascii="Times New Roman" w:eastAsia="华文仿宋"/>
          <w:sz w:val="32"/>
        </w:rPr>
      </w:pPr>
      <w:r>
        <w:rPr>
          <w:rFonts w:hint="eastAsia" w:ascii="黑体" w:eastAsia="黑体"/>
          <w:sz w:val="28"/>
        </w:rPr>
        <w:t>密    级：</w:t>
      </w:r>
      <w:r>
        <w:rPr>
          <w:rFonts w:hint="eastAsia" w:ascii="Times New Roman" w:eastAsia="华文仿宋"/>
          <w:sz w:val="32"/>
        </w:rPr>
        <w:t>公开</w:t>
      </w:r>
    </w:p>
    <w:p>
      <w:pPr>
        <w:rPr>
          <w:rFonts w:ascii="黑体" w:eastAsia="黑体"/>
          <w:sz w:val="28"/>
        </w:rPr>
      </w:pPr>
      <w:r>
        <w:rPr>
          <w:rFonts w:hint="eastAsia" w:ascii="黑体" w:eastAsia="黑体"/>
          <w:sz w:val="28"/>
        </w:rPr>
        <w:t>内    容：</w:t>
      </w:r>
    </w:p>
    <w:p>
      <w:pPr>
        <w:ind w:firstLine="640" w:firstLineChars="200"/>
        <w:rPr>
          <w:rFonts w:hint="eastAsia" w:ascii="黑体" w:hAnsi="黑体" w:eastAsia="黑体"/>
          <w:sz w:val="28"/>
        </w:rPr>
      </w:pPr>
      <w:r>
        <w:rPr>
          <w:rFonts w:hint="eastAsia" w:ascii="黑体" w:hAnsi="黑体" w:eastAsia="黑体"/>
          <w:sz w:val="32"/>
        </w:rPr>
        <w:t>一、案由</w:t>
      </w:r>
    </w:p>
    <w:p>
      <w:pPr>
        <w:ind w:firstLine="640" w:firstLineChars="200"/>
        <w:rPr>
          <w:rFonts w:hint="eastAsia" w:ascii="仿宋_GB2312" w:eastAsia="仿宋_GB2312"/>
          <w:sz w:val="28"/>
        </w:rPr>
      </w:pPr>
      <w:r>
        <w:rPr>
          <w:rFonts w:hint="eastAsia" w:ascii="仿宋_GB2312" w:eastAsia="仿宋_GB2312"/>
          <w:sz w:val="32"/>
        </w:rPr>
        <w:t>根据2018年市政府批准实施的《中国（广东）自由贸易试验区深圳前海蛇口片区综合发展规划》（以下简称“《综合发展规划》”），蛇口片区未来将打造为“一带一路战略支点、深港合作创新平台、粤港澳</w:t>
      </w:r>
      <w:r>
        <w:rPr>
          <w:rFonts w:hint="eastAsia" w:ascii="仿宋_GB2312" w:eastAsia="仿宋_GB2312"/>
          <w:sz w:val="32"/>
          <w:lang w:eastAsia="zh-CN"/>
        </w:rPr>
        <w:t>大</w:t>
      </w:r>
      <w:bookmarkStart w:id="0" w:name="_GoBack"/>
      <w:bookmarkEnd w:id="0"/>
      <w:r>
        <w:rPr>
          <w:rFonts w:hint="eastAsia" w:ascii="仿宋_GB2312" w:eastAsia="仿宋_GB2312"/>
          <w:sz w:val="32"/>
        </w:rPr>
        <w:t>湾区现代服务业区域中心和滨海城市中心”，功能定位将显著提升。蛇口南部的太子湾、二突堤及腹地、赤湾等片区均将面临发展转型，用地性质均调整为以城市综合发展用地为主。其中太子湾片区开发规模170万平方米，且已进入建设实施阶段；二突堤规划为邮轮母港二期用地，开发规模将达到300万平方米；赤湾片区开发规模将达到240万平方米。</w:t>
      </w:r>
    </w:p>
    <w:p>
      <w:pPr>
        <w:ind w:firstLine="640" w:firstLineChars="200"/>
        <w:rPr>
          <w:rFonts w:hint="eastAsia" w:ascii="仿宋_GB2312" w:eastAsia="仿宋_GB2312"/>
          <w:sz w:val="28"/>
        </w:rPr>
      </w:pPr>
      <w:r>
        <w:rPr>
          <w:rFonts w:hint="eastAsia" w:ascii="仿宋_GB2312" w:eastAsia="仿宋_GB2312"/>
          <w:sz w:val="32"/>
        </w:rPr>
        <w:t>现状蛇口港、赤湾港主要依托兴海大道对外集散，随着二突堤及腹地、太子湾等片区的发展转型，港区及城市用地的分界线发生变化，城市交通与疏港交通的矛盾将逐步显现。《综合发展规划》提出对深圳西部港区的疏港道路体系进行优化调整，月亮湾大道、兴海大道将逐步实施禁货，自贸区的疏港交通全部由妈湾跨海通道承担，疏港交通与城市客运交通将得到有效分离。</w:t>
      </w:r>
    </w:p>
    <w:p>
      <w:pPr>
        <w:ind w:firstLine="480" w:firstLineChars="150"/>
        <w:rPr>
          <w:rFonts w:hint="eastAsia" w:ascii="黑体" w:hAnsi="黑体" w:eastAsia="黑体"/>
          <w:sz w:val="28"/>
        </w:rPr>
      </w:pPr>
      <w:r>
        <w:rPr>
          <w:rFonts w:hint="eastAsia" w:ascii="黑体" w:hAnsi="黑体" w:eastAsia="黑体"/>
          <w:sz w:val="32"/>
        </w:rPr>
        <w:t>二、建议</w:t>
      </w:r>
    </w:p>
    <w:p>
      <w:pPr>
        <w:ind w:firstLine="640" w:firstLineChars="200"/>
        <w:rPr>
          <w:rFonts w:hint="eastAsia" w:ascii="仿宋_GB2312" w:eastAsia="仿宋_GB2312"/>
          <w:sz w:val="28"/>
        </w:rPr>
      </w:pPr>
      <w:r>
        <w:rPr>
          <w:rFonts w:hint="eastAsia" w:ascii="仿宋_GB2312" w:eastAsia="仿宋_GB2312"/>
          <w:sz w:val="32"/>
        </w:rPr>
        <w:t>1. 加快建设实施《综合发展规划》确定的疏港道路交通体系，启动妈湾通道东段（月亮湾大道至蛇口港）的工程建设；加快建设望海路快速化改造工程，形成“沙河西路+望海路+兴海大道+月亮湾大道”的自贸区“U”字型快速路结构。</w:t>
      </w:r>
    </w:p>
    <w:p>
      <w:pPr>
        <w:ind w:firstLine="640" w:firstLineChars="200"/>
        <w:rPr>
          <w:rFonts w:hint="eastAsia" w:ascii="仿宋_GB2312" w:eastAsia="仿宋_GB2312"/>
          <w:sz w:val="28"/>
        </w:rPr>
      </w:pPr>
      <w:r>
        <w:rPr>
          <w:rFonts w:hint="eastAsia" w:ascii="仿宋_GB2312" w:eastAsia="仿宋_GB2312"/>
          <w:sz w:val="32"/>
        </w:rPr>
        <w:t>2.市规资局在编的新一轮深圳市干线路网规划提出将妈湾通道截止在蛇口港区，建议按照已批《综合发展规划》，预留望海快速路与妈湾大道打通的可能性，给蛇口片区未来发展保留规划弹性。</w:t>
      </w:r>
    </w:p>
    <w:p>
      <w:pPr>
        <w:spacing w:line="300" w:lineRule="auto"/>
        <w:jc w:val="left"/>
        <w:rPr>
          <w:rFonts w:hint="eastAsia" w:ascii="仿宋_GB2312" w:hAnsi="仿宋" w:eastAsia="仿宋_GB2312" w:cs="仿宋"/>
          <w:sz w:val="24"/>
        </w:rPr>
      </w:pPr>
    </w:p>
    <w:p>
      <w:pPr>
        <w:rPr>
          <w:rFonts w:hint="eastAsia" w:ascii="仿宋_GB2312" w:eastAsia="仿宋_GB2312"/>
          <w:sz w:val="36"/>
          <w:szCs w:val="36"/>
        </w:rPr>
      </w:pPr>
    </w:p>
    <w:sectPr>
      <w:pgSz w:w="11906" w:h="16838"/>
      <w:pgMar w:top="1701" w:right="1474"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华文仿宋">
    <w:panose1 w:val="02010600040101010101"/>
    <w:charset w:val="86"/>
    <w:family w:val="auto"/>
    <w:pitch w:val="default"/>
    <w:sig w:usb0="00000287" w:usb1="080F0000" w:usb2="00000000" w:usb3="00000000" w:csb0="0004009F" w:csb1="DFD7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F7EF5"/>
    <w:rsid w:val="004A073B"/>
    <w:rsid w:val="007813B5"/>
    <w:rsid w:val="00A26917"/>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6FFB101"/>
    <w:rsid w:val="6C5816D0"/>
    <w:rsid w:val="713C1E52"/>
    <w:rsid w:val="731474DA"/>
    <w:rsid w:val="73735F79"/>
    <w:rsid w:val="79DA1477"/>
    <w:rsid w:val="7A075E2D"/>
    <w:rsid w:val="7E2F2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114</Words>
  <Characters>650</Characters>
  <Lines>5</Lines>
  <Paragraphs>1</Paragraphs>
  <TotalTime>1</TotalTime>
  <ScaleCrop>false</ScaleCrop>
  <LinksUpToDate>false</LinksUpToDate>
  <CharactersWithSpaces>763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limjeon</dc:creator>
  <cp:lastModifiedBy>kylin</cp:lastModifiedBy>
  <dcterms:modified xsi:type="dcterms:W3CDTF">2024-02-20T10:42:38Z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541166959B6841688F680FB6A261768C</vt:lpwstr>
  </property>
</Properties>
</file>