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743" w:rsidRPr="00F22743" w:rsidRDefault="00F22743" w:rsidP="00F22743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F22743">
        <w:rPr>
          <w:rFonts w:ascii="方正小标宋简体" w:eastAsia="方正小标宋简体" w:hint="eastAsia"/>
          <w:sz w:val="44"/>
          <w:szCs w:val="44"/>
        </w:rPr>
        <w:t>市七届人大一次会议第20210341号建议</w:t>
      </w:r>
    </w:p>
    <w:p w:rsidR="00C864EB" w:rsidRPr="00F22743" w:rsidRDefault="00C864EB">
      <w:pPr>
        <w:rPr>
          <w:rFonts w:ascii="Times New Roman" w:eastAsia="华文仿宋"/>
          <w:sz w:val="32"/>
        </w:rPr>
      </w:pPr>
    </w:p>
    <w:p w:rsidR="00C864EB" w:rsidRDefault="004F76EF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案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由：</w:t>
      </w:r>
      <w:r>
        <w:rPr>
          <w:rFonts w:ascii="Times New Roman" w:eastAsia="华文仿宋" w:hint="eastAsia"/>
          <w:sz w:val="28"/>
        </w:rPr>
        <w:t>关于对我市新型泥头车科技预防系统升级改造的建议</w:t>
      </w:r>
    </w:p>
    <w:p w:rsidR="00C864EB" w:rsidRDefault="004F76EF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提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出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人：</w:t>
      </w:r>
      <w:r>
        <w:rPr>
          <w:rFonts w:ascii="Times New Roman" w:eastAsia="华文仿宋" w:hint="eastAsia"/>
          <w:sz w:val="28"/>
        </w:rPr>
        <w:t>张静平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丘伟兰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曾迈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韩春莲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甘照寰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马锐雄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洪小红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胡世平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李学金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玉文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廖志仁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吴冰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罗光亮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共</w:t>
      </w:r>
      <w:r>
        <w:rPr>
          <w:rFonts w:ascii="Times New Roman" w:eastAsia="华文仿宋" w:hint="eastAsia"/>
          <w:sz w:val="28"/>
        </w:rPr>
        <w:t>13</w:t>
      </w:r>
      <w:r>
        <w:rPr>
          <w:rFonts w:ascii="Times New Roman" w:eastAsia="华文仿宋" w:hint="eastAsia"/>
          <w:sz w:val="28"/>
        </w:rPr>
        <w:t>名</w:t>
      </w:r>
      <w:r>
        <w:rPr>
          <w:rFonts w:ascii="Times New Roman" w:eastAsia="华文仿宋" w:hint="eastAsia"/>
          <w:sz w:val="28"/>
        </w:rPr>
        <w:t>)</w:t>
      </w:r>
    </w:p>
    <w:p w:rsidR="00C864EB" w:rsidRDefault="004F76EF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办理类型：</w:t>
      </w:r>
      <w:r>
        <w:rPr>
          <w:rFonts w:ascii="Times New Roman" w:eastAsia="华文仿宋" w:hint="eastAsia"/>
          <w:sz w:val="28"/>
        </w:rPr>
        <w:t>承办</w:t>
      </w:r>
    </w:p>
    <w:p w:rsidR="00C864EB" w:rsidRDefault="004F76EF">
      <w:pPr>
        <w:ind w:left="1400" w:hangingChars="500" w:hanging="1400"/>
        <w:rPr>
          <w:rFonts w:ascii="Times New Roman" w:eastAsia="华文仿宋" w:hint="eastAsia"/>
          <w:sz w:val="28"/>
        </w:rPr>
      </w:pPr>
      <w:r>
        <w:rPr>
          <w:rFonts w:ascii="黑体" w:eastAsia="黑体" w:hint="eastAsia"/>
          <w:sz w:val="28"/>
        </w:rPr>
        <w:t>承办单位：</w:t>
      </w:r>
      <w:r>
        <w:rPr>
          <w:rFonts w:ascii="Times New Roman" w:eastAsia="华文仿宋" w:hint="eastAsia"/>
          <w:sz w:val="28"/>
        </w:rPr>
        <w:t>市交通运输局</w:t>
      </w:r>
    </w:p>
    <w:p w:rsidR="00F22743" w:rsidRPr="00F22743" w:rsidRDefault="00F22743" w:rsidP="00F22743">
      <w:pPr>
        <w:rPr>
          <w:rFonts w:ascii="Times New Roman" w:eastAsia="华文仿宋"/>
          <w:sz w:val="32"/>
        </w:rPr>
      </w:pPr>
      <w:r>
        <w:rPr>
          <w:rFonts w:ascii="Times New Roman" w:eastAsia="华文仿宋" w:hint="eastAsia"/>
          <w:sz w:val="32"/>
        </w:rPr>
        <w:t>密级：公开</w:t>
      </w:r>
    </w:p>
    <w:p w:rsidR="00C864EB" w:rsidRDefault="004F76EF">
      <w:pPr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内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容：</w:t>
      </w:r>
    </w:p>
    <w:p w:rsidR="00C864EB" w:rsidRPr="00F22743" w:rsidRDefault="00F22743" w:rsidP="00F22743">
      <w:pPr>
        <w:ind w:firstLineChars="200" w:firstLine="640"/>
        <w:rPr>
          <w:rFonts w:ascii="黑体" w:eastAsia="黑体" w:hAnsi="黑体" w:hint="eastAsia"/>
          <w:sz w:val="28"/>
        </w:rPr>
      </w:pPr>
      <w:r w:rsidRPr="00F22743">
        <w:rPr>
          <w:rFonts w:ascii="黑体" w:eastAsia="黑体" w:hAnsi="黑体" w:hint="eastAsia"/>
          <w:sz w:val="32"/>
        </w:rPr>
        <w:t>一、</w:t>
      </w:r>
      <w:r w:rsidR="004F76EF" w:rsidRPr="00F22743">
        <w:rPr>
          <w:rFonts w:ascii="黑体" w:eastAsia="黑体" w:hAnsi="黑体" w:hint="eastAsia"/>
          <w:sz w:val="32"/>
        </w:rPr>
        <w:t>案由</w:t>
      </w:r>
    </w:p>
    <w:p w:rsidR="00C864EB" w:rsidRPr="00F22743" w:rsidRDefault="004F76EF" w:rsidP="00F22743">
      <w:pPr>
        <w:ind w:firstLineChars="200" w:firstLine="640"/>
        <w:rPr>
          <w:rFonts w:ascii="仿宋_GB2312" w:eastAsia="仿宋_GB2312" w:hint="eastAsia"/>
          <w:sz w:val="28"/>
        </w:rPr>
      </w:pPr>
      <w:r w:rsidRPr="00F22743">
        <w:rPr>
          <w:rFonts w:ascii="仿宋_GB2312" w:eastAsia="仿宋_GB2312" w:hint="eastAsia"/>
          <w:sz w:val="32"/>
        </w:rPr>
        <w:t>城市的建设离不开泥头车、搅拌车等运输车辆，但每次提到这些车辆，大部分交通参与者第一时间联想到的却都是交通违法多、事故多发。我市有泥头车企业</w:t>
      </w:r>
      <w:r w:rsidRPr="00F22743">
        <w:rPr>
          <w:rFonts w:ascii="仿宋_GB2312" w:eastAsia="仿宋_GB2312" w:hint="eastAsia"/>
          <w:sz w:val="32"/>
        </w:rPr>
        <w:t>240</w:t>
      </w:r>
      <w:r w:rsidRPr="00F22743">
        <w:rPr>
          <w:rFonts w:ascii="仿宋_GB2312" w:eastAsia="仿宋_GB2312" w:hint="eastAsia"/>
          <w:sz w:val="32"/>
        </w:rPr>
        <w:t>余家，在运营车辆逾</w:t>
      </w:r>
      <w:r w:rsidRPr="00F22743">
        <w:rPr>
          <w:rFonts w:ascii="仿宋_GB2312" w:eastAsia="仿宋_GB2312" w:hint="eastAsia"/>
          <w:sz w:val="32"/>
        </w:rPr>
        <w:t>1.4</w:t>
      </w:r>
      <w:r w:rsidRPr="00F22743">
        <w:rPr>
          <w:rFonts w:ascii="仿宋_GB2312" w:eastAsia="仿宋_GB2312" w:hint="eastAsia"/>
          <w:sz w:val="32"/>
        </w:rPr>
        <w:t>万辆，每天在城市道路上运营的近万辆泥头车与各类机动车、非机动车混行，由于泥头车体型大、质量大、盲区大的特点，极易发生严重交通事故。</w:t>
      </w:r>
    </w:p>
    <w:p w:rsidR="00C864EB" w:rsidRPr="00F22743" w:rsidRDefault="004F76EF" w:rsidP="00F22743">
      <w:pPr>
        <w:ind w:firstLineChars="200" w:firstLine="640"/>
        <w:rPr>
          <w:rFonts w:ascii="仿宋_GB2312" w:eastAsia="仿宋_GB2312" w:hint="eastAsia"/>
          <w:sz w:val="28"/>
        </w:rPr>
      </w:pPr>
      <w:r w:rsidRPr="00F22743">
        <w:rPr>
          <w:rFonts w:ascii="仿宋_GB2312" w:eastAsia="仿宋_GB2312" w:hint="eastAsia"/>
          <w:sz w:val="32"/>
        </w:rPr>
        <w:t>为解决规范泥头车管理，强化泥头车事故预防，我市于</w:t>
      </w:r>
      <w:r w:rsidRPr="00F22743">
        <w:rPr>
          <w:rFonts w:ascii="仿宋_GB2312" w:eastAsia="仿宋_GB2312" w:hint="eastAsia"/>
          <w:sz w:val="32"/>
        </w:rPr>
        <w:t>2018</w:t>
      </w:r>
      <w:r w:rsidRPr="00F22743">
        <w:rPr>
          <w:rFonts w:ascii="仿宋_GB2312" w:eastAsia="仿宋_GB2312" w:hint="eastAsia"/>
          <w:sz w:val="32"/>
        </w:rPr>
        <w:t>年推行新型泥头车和泥头车企业任务系统、驾驶员身份识别系统、驾驶员管控系统、盲区监控系统、多通道</w:t>
      </w:r>
      <w:r w:rsidRPr="00F22743">
        <w:rPr>
          <w:rFonts w:ascii="仿宋_GB2312" w:eastAsia="仿宋_GB2312" w:hint="eastAsia"/>
          <w:sz w:val="32"/>
        </w:rPr>
        <w:t>GPS</w:t>
      </w:r>
      <w:r w:rsidRPr="00F22743">
        <w:rPr>
          <w:rFonts w:ascii="仿宋_GB2312" w:eastAsia="仿宋_GB2312" w:hint="eastAsia"/>
          <w:sz w:val="32"/>
        </w:rPr>
        <w:t>系统以来，涉及泥头车亡人交通事故仍呈现高发态势，其中</w:t>
      </w:r>
      <w:r w:rsidRPr="00F22743">
        <w:rPr>
          <w:rFonts w:ascii="仿宋_GB2312" w:eastAsia="仿宋_GB2312" w:hint="eastAsia"/>
          <w:sz w:val="32"/>
        </w:rPr>
        <w:t>81</w:t>
      </w:r>
      <w:r w:rsidRPr="00F22743">
        <w:rPr>
          <w:rFonts w:ascii="仿宋_GB2312" w:eastAsia="仿宋_GB2312" w:hint="eastAsia"/>
          <w:sz w:val="32"/>
        </w:rPr>
        <w:t>%</w:t>
      </w:r>
      <w:r w:rsidRPr="00F22743">
        <w:rPr>
          <w:rFonts w:ascii="仿宋_GB2312" w:eastAsia="仿宋_GB2312" w:hint="eastAsia"/>
          <w:sz w:val="32"/>
        </w:rPr>
        <w:t>的泥头车亡人事故与右侧盲区有关。在事故预防方面，</w:t>
      </w:r>
      <w:r w:rsidRPr="00F22743">
        <w:rPr>
          <w:rFonts w:ascii="仿宋_GB2312" w:eastAsia="仿宋_GB2312" w:hint="eastAsia"/>
          <w:sz w:val="32"/>
        </w:rPr>
        <w:t>3</w:t>
      </w:r>
      <w:r w:rsidRPr="00F22743">
        <w:rPr>
          <w:rFonts w:ascii="仿宋_GB2312" w:eastAsia="仿宋_GB2312" w:hint="eastAsia"/>
          <w:sz w:val="32"/>
        </w:rPr>
        <w:t>年来泥头车右侧盲区监控</w:t>
      </w:r>
      <w:r w:rsidRPr="00F22743">
        <w:rPr>
          <w:rFonts w:ascii="仿宋_GB2312" w:eastAsia="仿宋_GB2312" w:hint="eastAsia"/>
          <w:sz w:val="32"/>
        </w:rPr>
        <w:lastRenderedPageBreak/>
        <w:t>系统发挥了重要作用，亡人事故数有了明显减少。但是泥头车科技预防系统因当时技术条件限制，存在泥头车视频影像摄像头容易损坏，盲区监控系统声像传递存在延迟、误报等问题，预防事故的作用还有较大提升空间。</w:t>
      </w:r>
    </w:p>
    <w:p w:rsidR="00C864EB" w:rsidRPr="00F22743" w:rsidRDefault="00F22743" w:rsidP="00F22743">
      <w:pPr>
        <w:ind w:firstLineChars="200" w:firstLine="640"/>
        <w:rPr>
          <w:rFonts w:ascii="黑体" w:eastAsia="黑体" w:hAnsi="黑体" w:hint="eastAsia"/>
          <w:sz w:val="28"/>
        </w:rPr>
      </w:pPr>
      <w:r w:rsidRPr="00F22743">
        <w:rPr>
          <w:rFonts w:ascii="黑体" w:eastAsia="黑体" w:hAnsi="黑体" w:hint="eastAsia"/>
          <w:sz w:val="32"/>
        </w:rPr>
        <w:t>二、</w:t>
      </w:r>
      <w:r w:rsidR="004F76EF" w:rsidRPr="00F22743">
        <w:rPr>
          <w:rFonts w:ascii="黑体" w:eastAsia="黑体" w:hAnsi="黑体" w:hint="eastAsia"/>
          <w:sz w:val="32"/>
        </w:rPr>
        <w:t>建议</w:t>
      </w:r>
    </w:p>
    <w:p w:rsidR="00C864EB" w:rsidRPr="00F22743" w:rsidRDefault="004F76EF" w:rsidP="00F22743">
      <w:pPr>
        <w:ind w:firstLineChars="200" w:firstLine="640"/>
        <w:rPr>
          <w:rFonts w:ascii="仿宋_GB2312" w:eastAsia="仿宋_GB2312" w:hint="eastAsia"/>
          <w:sz w:val="28"/>
        </w:rPr>
      </w:pPr>
      <w:r w:rsidRPr="00F22743">
        <w:rPr>
          <w:rFonts w:ascii="仿宋_GB2312" w:eastAsia="仿宋_GB2312" w:hint="eastAsia"/>
          <w:sz w:val="32"/>
        </w:rPr>
        <w:t>解决泥头车右侧盲区问题是解决泥头车亡人事故的根本之举。拟从以下两个方面加强新型泥头车科技预防：一是研发带有热成像技术或倒车雷达技术、盖板闭合功能和超载监控的第二代右侧盲区监测系统，提高右侧盲区监测系统精准识别率；二是加大财政投入，强</w:t>
      </w:r>
      <w:r w:rsidRPr="00F22743">
        <w:rPr>
          <w:rFonts w:ascii="仿宋_GB2312" w:eastAsia="仿宋_GB2312" w:hint="eastAsia"/>
          <w:sz w:val="32"/>
        </w:rPr>
        <w:t>制对新型泥头车右侧盲区监控系统进行全面升级改造。</w:t>
      </w:r>
    </w:p>
    <w:p w:rsidR="00C864EB" w:rsidRPr="00F22743" w:rsidRDefault="00C864EB">
      <w:pPr>
        <w:rPr>
          <w:rFonts w:ascii="仿宋_GB2312" w:eastAsia="仿宋_GB2312" w:hint="eastAsia"/>
          <w:sz w:val="36"/>
          <w:szCs w:val="36"/>
        </w:rPr>
      </w:pPr>
    </w:p>
    <w:sectPr w:rsidR="00C864EB" w:rsidRPr="00F22743" w:rsidSect="00F22743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6EF" w:rsidRDefault="004F76EF" w:rsidP="00F22743">
      <w:r>
        <w:separator/>
      </w:r>
    </w:p>
  </w:endnote>
  <w:endnote w:type="continuationSeparator" w:id="0">
    <w:p w:rsidR="004F76EF" w:rsidRDefault="004F76EF" w:rsidP="00F227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6EF" w:rsidRDefault="004F76EF" w:rsidP="00F22743">
      <w:r>
        <w:separator/>
      </w:r>
    </w:p>
  </w:footnote>
  <w:footnote w:type="continuationSeparator" w:id="0">
    <w:p w:rsidR="004F76EF" w:rsidRDefault="004F76EF" w:rsidP="00F227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4F76EF"/>
    <w:rsid w:val="00A26917"/>
    <w:rsid w:val="00C864EB"/>
    <w:rsid w:val="00F22743"/>
    <w:rsid w:val="03FA7913"/>
    <w:rsid w:val="0CA81750"/>
    <w:rsid w:val="104457BF"/>
    <w:rsid w:val="1C52129C"/>
    <w:rsid w:val="1D7E45BC"/>
    <w:rsid w:val="1E4C6E49"/>
    <w:rsid w:val="1F7774AB"/>
    <w:rsid w:val="28F64EC4"/>
    <w:rsid w:val="2A5B2BC4"/>
    <w:rsid w:val="2AC820BB"/>
    <w:rsid w:val="2DAC5DFC"/>
    <w:rsid w:val="35507787"/>
    <w:rsid w:val="3A1A2BE3"/>
    <w:rsid w:val="49FA03AF"/>
    <w:rsid w:val="4F955F9D"/>
    <w:rsid w:val="526966EA"/>
    <w:rsid w:val="56D80994"/>
    <w:rsid w:val="574C0B47"/>
    <w:rsid w:val="581F309E"/>
    <w:rsid w:val="5FD8295A"/>
    <w:rsid w:val="66135703"/>
    <w:rsid w:val="6C5816D0"/>
    <w:rsid w:val="713C1E52"/>
    <w:rsid w:val="731474DA"/>
    <w:rsid w:val="73735F79"/>
    <w:rsid w:val="79DA1477"/>
    <w:rsid w:val="7A075E2D"/>
    <w:rsid w:val="7E2F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64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C864E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F227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22743"/>
    <w:rPr>
      <w:kern w:val="2"/>
      <w:sz w:val="18"/>
      <w:szCs w:val="18"/>
    </w:rPr>
  </w:style>
  <w:style w:type="paragraph" w:styleId="a5">
    <w:name w:val="footer"/>
    <w:basedOn w:val="a"/>
    <w:link w:val="Char0"/>
    <w:rsid w:val="00F227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2274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103</Words>
  <Characters>589</Characters>
  <Application>Microsoft Office Word</Application>
  <DocSecurity>0</DocSecurity>
  <Lines>4</Lines>
  <Paragraphs>1</Paragraphs>
  <ScaleCrop>false</ScaleCrop>
  <Company>Microsoft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limjeon</dc:creator>
  <cp:lastModifiedBy>储ѩ</cp:lastModifiedBy>
  <cp:revision>2</cp:revision>
  <dcterms:created xsi:type="dcterms:W3CDTF">2014-10-29T12:08:00Z</dcterms:created>
  <dcterms:modified xsi:type="dcterms:W3CDTF">2021-09-24T12:36:00Z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541166959B6841688F680FB6A261768C</vt:lpwstr>
  </property>
</Properties>
</file>