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1F5" w:rsidRPr="00E2271E" w:rsidRDefault="0062718D" w:rsidP="00E2271E">
      <w:pPr>
        <w:jc w:val="center"/>
        <w:rPr>
          <w:rFonts w:ascii="方正小标宋简体" w:eastAsia="方正小标宋简体"/>
          <w:sz w:val="44"/>
          <w:szCs w:val="44"/>
        </w:rPr>
      </w:pPr>
      <w:r>
        <w:rPr>
          <w:rFonts w:ascii="方正小标宋简体" w:eastAsia="方正小标宋简体" w:hint="eastAsia"/>
          <w:sz w:val="44"/>
          <w:szCs w:val="44"/>
        </w:rPr>
        <w:t>市七届人大一次会议</w:t>
      </w:r>
      <w:r w:rsidR="00D52F78" w:rsidRPr="00E2271E">
        <w:rPr>
          <w:rFonts w:ascii="方正小标宋简体" w:eastAsia="方正小标宋简体" w:hint="eastAsia"/>
          <w:sz w:val="44"/>
          <w:szCs w:val="44"/>
        </w:rPr>
        <w:t>第20210001号</w:t>
      </w:r>
      <w:r w:rsidR="00E2271E" w:rsidRPr="00E2271E">
        <w:rPr>
          <w:rFonts w:ascii="方正小标宋简体" w:eastAsia="方正小标宋简体" w:hint="eastAsia"/>
          <w:sz w:val="44"/>
          <w:szCs w:val="44"/>
        </w:rPr>
        <w:t>建议</w:t>
      </w:r>
    </w:p>
    <w:p w:rsidR="00897788" w:rsidRDefault="00897788" w:rsidP="00897788">
      <w:pPr>
        <w:spacing w:line="560" w:lineRule="exact"/>
        <w:ind w:left="1600" w:hangingChars="500" w:hanging="1600"/>
        <w:rPr>
          <w:rFonts w:ascii="黑体" w:eastAsia="黑体" w:hint="eastAsia"/>
          <w:sz w:val="32"/>
          <w:szCs w:val="32"/>
        </w:rPr>
      </w:pPr>
    </w:p>
    <w:p w:rsidR="00CE61F5" w:rsidRPr="00897788" w:rsidRDefault="00D52F78" w:rsidP="00897788">
      <w:pPr>
        <w:spacing w:line="560" w:lineRule="exact"/>
        <w:ind w:left="1600" w:hangingChars="500" w:hanging="1600"/>
        <w:rPr>
          <w:rFonts w:ascii="仿宋_GB2312" w:eastAsia="仿宋_GB2312"/>
          <w:sz w:val="32"/>
          <w:szCs w:val="32"/>
        </w:rPr>
      </w:pPr>
      <w:r w:rsidRPr="00897788">
        <w:rPr>
          <w:rFonts w:ascii="黑体" w:eastAsia="黑体" w:hint="eastAsia"/>
          <w:sz w:val="32"/>
          <w:szCs w:val="32"/>
        </w:rPr>
        <w:t>案    由：</w:t>
      </w:r>
      <w:r w:rsidRPr="00897788">
        <w:rPr>
          <w:rFonts w:ascii="仿宋_GB2312" w:eastAsia="仿宋_GB2312" w:hint="eastAsia"/>
          <w:sz w:val="32"/>
          <w:szCs w:val="32"/>
        </w:rPr>
        <w:t>关于加快西丽高铁新城建设的建议</w:t>
      </w:r>
    </w:p>
    <w:p w:rsidR="00CE61F5" w:rsidRPr="00897788" w:rsidRDefault="00D52F78" w:rsidP="00897788">
      <w:pPr>
        <w:spacing w:line="560" w:lineRule="exact"/>
        <w:ind w:left="1600" w:hangingChars="500" w:hanging="1600"/>
        <w:rPr>
          <w:rFonts w:ascii="仿宋_GB2312" w:eastAsia="仿宋_GB2312"/>
          <w:sz w:val="32"/>
          <w:szCs w:val="32"/>
        </w:rPr>
      </w:pPr>
      <w:r w:rsidRPr="00897788">
        <w:rPr>
          <w:rFonts w:ascii="黑体" w:eastAsia="黑体" w:hint="eastAsia"/>
          <w:sz w:val="32"/>
          <w:szCs w:val="32"/>
        </w:rPr>
        <w:t>提 出 人：</w:t>
      </w:r>
      <w:r w:rsidRPr="00897788">
        <w:rPr>
          <w:rFonts w:ascii="Times New Roman" w:eastAsia="华文仿宋" w:hint="eastAsia"/>
          <w:sz w:val="32"/>
          <w:szCs w:val="32"/>
        </w:rPr>
        <w:t>王</w:t>
      </w:r>
      <w:r w:rsidRPr="00897788">
        <w:rPr>
          <w:rFonts w:ascii="仿宋_GB2312" w:eastAsia="仿宋_GB2312" w:hint="eastAsia"/>
          <w:sz w:val="32"/>
          <w:szCs w:val="32"/>
        </w:rPr>
        <w:t>志栋,孔小凯,何珊珊,楼仙英,李炜,王希耘,王启文,孙迎彤,江南,徐毛毛,陈琰超,周红梅,曾常青,葛岩峰,蒋盈盈,沙林珍,梁桂华,陈琳,马红霞,王小斌,曾俊英,郭锦(共22名)</w:t>
      </w:r>
    </w:p>
    <w:p w:rsidR="00CE61F5" w:rsidRPr="00897788" w:rsidRDefault="00D52F78" w:rsidP="00897788">
      <w:pPr>
        <w:spacing w:line="560" w:lineRule="exact"/>
        <w:ind w:left="1600" w:hangingChars="500" w:hanging="1600"/>
        <w:rPr>
          <w:rFonts w:ascii="Times New Roman" w:eastAsia="华文仿宋"/>
          <w:sz w:val="32"/>
          <w:szCs w:val="32"/>
        </w:rPr>
      </w:pPr>
      <w:r w:rsidRPr="00897788">
        <w:rPr>
          <w:rFonts w:ascii="黑体" w:eastAsia="黑体" w:hint="eastAsia"/>
          <w:sz w:val="32"/>
          <w:szCs w:val="32"/>
        </w:rPr>
        <w:t>办理类型：</w:t>
      </w:r>
      <w:r w:rsidRPr="00897788">
        <w:rPr>
          <w:rFonts w:ascii="仿宋_GB2312" w:eastAsia="仿宋_GB2312" w:hint="eastAsia"/>
          <w:sz w:val="32"/>
          <w:szCs w:val="32"/>
        </w:rPr>
        <w:t>分办</w:t>
      </w:r>
    </w:p>
    <w:p w:rsidR="00CE61F5" w:rsidRPr="00897788" w:rsidRDefault="00D52F78" w:rsidP="00897788">
      <w:pPr>
        <w:spacing w:line="560" w:lineRule="exact"/>
        <w:ind w:left="1600" w:hangingChars="500" w:hanging="1600"/>
        <w:rPr>
          <w:rFonts w:ascii="仿宋_GB2312" w:eastAsia="仿宋_GB2312"/>
          <w:sz w:val="32"/>
          <w:szCs w:val="32"/>
        </w:rPr>
      </w:pPr>
      <w:r w:rsidRPr="00897788">
        <w:rPr>
          <w:rFonts w:ascii="黑体" w:eastAsia="黑体" w:hint="eastAsia"/>
          <w:sz w:val="32"/>
          <w:szCs w:val="32"/>
        </w:rPr>
        <w:t>承办单位：</w:t>
      </w:r>
      <w:r w:rsidRPr="00897788">
        <w:rPr>
          <w:rFonts w:ascii="仿宋_GB2312" w:eastAsia="仿宋_GB2312" w:hint="eastAsia"/>
          <w:sz w:val="32"/>
          <w:szCs w:val="32"/>
        </w:rPr>
        <w:t>市轨道办,市国有资产监督管理委员会,市规划和自然资源局,市交通运输局,市工业和信息化局,市机关事务管理局,市发展和改革委员会,南山区人民政府,市民政局,市市场监督管理局</w:t>
      </w:r>
    </w:p>
    <w:p w:rsidR="00E2271E" w:rsidRPr="00897788" w:rsidRDefault="00E2271E" w:rsidP="00897788">
      <w:pPr>
        <w:spacing w:line="560" w:lineRule="exact"/>
        <w:ind w:left="1600" w:hangingChars="500" w:hanging="1600"/>
        <w:rPr>
          <w:rFonts w:ascii="仿宋_GB2312" w:eastAsia="仿宋_GB2312"/>
          <w:sz w:val="32"/>
          <w:szCs w:val="32"/>
        </w:rPr>
      </w:pPr>
      <w:r w:rsidRPr="00897788">
        <w:rPr>
          <w:rFonts w:ascii="黑体" w:eastAsia="黑体" w:hint="eastAsia"/>
          <w:sz w:val="32"/>
          <w:szCs w:val="32"/>
        </w:rPr>
        <w:t>密    级：</w:t>
      </w:r>
      <w:r w:rsidRPr="00897788">
        <w:rPr>
          <w:rFonts w:ascii="仿宋_GB2312" w:eastAsia="仿宋_GB2312" w:hint="eastAsia"/>
          <w:sz w:val="32"/>
          <w:szCs w:val="32"/>
        </w:rPr>
        <w:t>公开</w:t>
      </w:r>
    </w:p>
    <w:p w:rsidR="00CE61F5" w:rsidRPr="00897788" w:rsidRDefault="00D52F78" w:rsidP="00897788">
      <w:pPr>
        <w:spacing w:line="560" w:lineRule="exact"/>
        <w:rPr>
          <w:rFonts w:ascii="黑体" w:eastAsia="黑体"/>
          <w:sz w:val="32"/>
          <w:szCs w:val="32"/>
        </w:rPr>
      </w:pPr>
      <w:r w:rsidRPr="00897788">
        <w:rPr>
          <w:rFonts w:ascii="黑体" w:eastAsia="黑体" w:hint="eastAsia"/>
          <w:sz w:val="32"/>
          <w:szCs w:val="32"/>
        </w:rPr>
        <w:t>内    容：</w:t>
      </w:r>
    </w:p>
    <w:p w:rsidR="00897788" w:rsidRPr="00897788" w:rsidRDefault="00D52F78" w:rsidP="00897788">
      <w:pPr>
        <w:spacing w:line="560" w:lineRule="exact"/>
        <w:rPr>
          <w:rFonts w:ascii="仿宋_GB2312" w:eastAsia="仿宋_GB2312" w:hint="eastAsia"/>
          <w:sz w:val="28"/>
        </w:rPr>
      </w:pPr>
      <w:r>
        <w:rPr>
          <w:rFonts w:ascii="Times New Roman" w:eastAsia="华文仿宋" w:hint="eastAsia"/>
          <w:sz w:val="32"/>
        </w:rPr>
        <w:t xml:space="preserve"> </w:t>
      </w:r>
      <w:r w:rsidR="00B306CA">
        <w:rPr>
          <w:rFonts w:ascii="Times New Roman" w:eastAsia="华文仿宋" w:hint="eastAsia"/>
          <w:sz w:val="32"/>
        </w:rPr>
        <w:t xml:space="preserve">  </w:t>
      </w:r>
      <w:r w:rsidR="00B306CA" w:rsidRPr="00B306CA">
        <w:rPr>
          <w:rFonts w:ascii="仿宋_GB2312" w:eastAsia="仿宋_GB2312" w:hint="eastAsia"/>
          <w:sz w:val="32"/>
        </w:rPr>
        <w:t xml:space="preserve"> </w:t>
      </w:r>
      <w:r w:rsidRPr="00B306CA">
        <w:rPr>
          <w:rFonts w:ascii="仿宋_GB2312" w:eastAsia="仿宋_GB2312" w:hint="eastAsia"/>
          <w:sz w:val="32"/>
        </w:rPr>
        <w:t>案由：西丽枢纽是深圳铁路客运系统“三主四辅”的主枢纽之一，对城市发展具有重要意义。在市区部门的推动下，西丽枢纽及高铁新城已经开展各相关方案研究，但受国铁集团尚未批复《深圳枢纽新建西丽站及相关工程可行性研究》、广深高速改扩建项目谈判推进困难、平南铁路土地整备等问题制约，开工建设时间不明确。希望加快解决有关问题，尽早实现开工建设。</w:t>
      </w:r>
    </w:p>
    <w:p w:rsidR="00CE61F5" w:rsidRPr="00B306CA" w:rsidRDefault="00D52F78" w:rsidP="00897788">
      <w:pPr>
        <w:spacing w:line="560" w:lineRule="exact"/>
        <w:ind w:firstLineChars="200" w:firstLine="640"/>
        <w:rPr>
          <w:rFonts w:ascii="黑体" w:eastAsia="黑体" w:hAnsi="黑体"/>
          <w:sz w:val="28"/>
        </w:rPr>
      </w:pPr>
      <w:r w:rsidRPr="00B306CA">
        <w:rPr>
          <w:rFonts w:ascii="黑体" w:eastAsia="黑体" w:hAnsi="黑体" w:hint="eastAsia"/>
          <w:sz w:val="32"/>
        </w:rPr>
        <w:t>一、背景</w:t>
      </w:r>
    </w:p>
    <w:p w:rsidR="00CE61F5" w:rsidRPr="00B306CA" w:rsidRDefault="00D52F78" w:rsidP="00897788">
      <w:pPr>
        <w:spacing w:line="560" w:lineRule="exact"/>
        <w:ind w:firstLineChars="200" w:firstLine="640"/>
        <w:rPr>
          <w:rFonts w:ascii="仿宋_GB2312" w:eastAsia="仿宋_GB2312"/>
          <w:sz w:val="28"/>
        </w:rPr>
      </w:pPr>
      <w:r w:rsidRPr="00B306CA">
        <w:rPr>
          <w:rFonts w:ascii="仿宋_GB2312" w:eastAsia="仿宋_GB2312" w:hint="eastAsia"/>
          <w:sz w:val="32"/>
        </w:rPr>
        <w:t>2019年4月2日，中国铁路总公司和广东省人民政府联合批复《深圳铁路枢纽总图规划》（2016-2030），西丽站从深圳市</w:t>
      </w:r>
      <w:r w:rsidRPr="00B306CA">
        <w:rPr>
          <w:rFonts w:ascii="仿宋_GB2312" w:eastAsia="仿宋_GB2312" w:hint="eastAsia"/>
          <w:sz w:val="32"/>
        </w:rPr>
        <w:lastRenderedPageBreak/>
        <w:t>“辅枢纽”提升为“主枢纽”，规划引入赣深客专、深茂铁路、深汕高铁、深珠高铁共13台25线，引入深惠、深莞增城际铁路以及地铁13、15、27、29号线，实现国铁、城际与城市轨道交通便捷换乘。深圳市与中铁总双方达成一致意见，西丽枢纽按照“城站一体、上盖开发、换乘便捷、高度融合”的原则开展设计和建设工作。</w:t>
      </w:r>
    </w:p>
    <w:p w:rsidR="00CE61F5" w:rsidRPr="00B306CA" w:rsidRDefault="00D52F78" w:rsidP="00897788">
      <w:pPr>
        <w:spacing w:line="560" w:lineRule="exact"/>
        <w:ind w:firstLineChars="200" w:firstLine="640"/>
        <w:rPr>
          <w:rFonts w:ascii="仿宋_GB2312" w:eastAsia="仿宋_GB2312"/>
          <w:sz w:val="28"/>
        </w:rPr>
      </w:pPr>
      <w:r w:rsidRPr="00B306CA">
        <w:rPr>
          <w:rFonts w:ascii="仿宋_GB2312" w:eastAsia="仿宋_GB2312" w:hint="eastAsia"/>
          <w:sz w:val="32"/>
        </w:rPr>
        <w:t>借助枢纽等级提升的重大契机，我市提出以西丽站为核心建设西丽高铁新城。西丽高铁新城位于南山区西丽街道，由茶光路、沙河西路、宝深路、南海大道围合而成，总用地面积约189公顷，规划居住工作人口约8.5万人至10万人，地区的开发总量约360万平方米，包括商务办公及商业用地、新型产业用地、居住用地。</w:t>
      </w:r>
    </w:p>
    <w:p w:rsidR="00B306CA" w:rsidRPr="00E2271E" w:rsidRDefault="00D52F78" w:rsidP="00897788">
      <w:pPr>
        <w:spacing w:line="560" w:lineRule="exact"/>
        <w:ind w:firstLineChars="200" w:firstLine="640"/>
        <w:rPr>
          <w:rFonts w:ascii="仿宋_GB2312" w:eastAsia="仿宋_GB2312"/>
          <w:sz w:val="28"/>
        </w:rPr>
      </w:pPr>
      <w:r w:rsidRPr="00B306CA">
        <w:rPr>
          <w:rFonts w:ascii="仿宋_GB2312" w:eastAsia="仿宋_GB2312" w:hint="eastAsia"/>
          <w:sz w:val="32"/>
        </w:rPr>
        <w:t>在“双区”建设背景下，深圳的目标是建成竞争力、创新力、影响力卓著的全球标杆城市。全球顶级城市均具备顶级枢纽的交通优势，人流、物流、资金流、技术流高效集聚扩散，方可实现经济大循环，提升巩固城市的辐射影响力。西丽高铁新城的建设即可依托枢纽的交通优势，加强深圳市在全国、粤港澳大湾区、深圳都市圈内的辐射力和带动作用，将提升城市发展能级，巩固人才优势；依托枢纽的交通优势，将进一步挖潜产业需求，促进、加强产业发展，发展配套高端服务业、打造产业支撑平台与展示窗口。西丽高铁新城建设将是深圳市发展的重要契机，将打造以西丽枢纽为核心，北联光明，西丽湖科教城，南衔科技园，后海、蛇口等科技创新轴带，实现枢纽辐射效应最大化，支撑深圳建设全球创新创业创意之都，支撑粤港澳大湾区成为世界级创新湾区。</w:t>
      </w:r>
    </w:p>
    <w:p w:rsidR="00897788" w:rsidRDefault="00897788" w:rsidP="00897788">
      <w:pPr>
        <w:spacing w:line="560" w:lineRule="exact"/>
        <w:ind w:firstLineChars="200" w:firstLine="640"/>
        <w:rPr>
          <w:rFonts w:ascii="黑体" w:eastAsia="黑体" w:hAnsi="黑体" w:hint="eastAsia"/>
          <w:sz w:val="32"/>
        </w:rPr>
      </w:pPr>
    </w:p>
    <w:p w:rsidR="00CE61F5" w:rsidRPr="00B306CA" w:rsidRDefault="00D52F78" w:rsidP="00897788">
      <w:pPr>
        <w:spacing w:line="560" w:lineRule="exact"/>
        <w:ind w:firstLineChars="200" w:firstLine="640"/>
        <w:rPr>
          <w:rFonts w:ascii="黑体" w:eastAsia="黑体" w:hAnsi="黑体"/>
          <w:sz w:val="28"/>
        </w:rPr>
      </w:pPr>
      <w:r w:rsidRPr="00B306CA">
        <w:rPr>
          <w:rFonts w:ascii="黑体" w:eastAsia="黑体" w:hAnsi="黑体" w:hint="eastAsia"/>
          <w:sz w:val="32"/>
        </w:rPr>
        <w:lastRenderedPageBreak/>
        <w:t>二、存在问题</w:t>
      </w:r>
    </w:p>
    <w:p w:rsidR="00CE61F5" w:rsidRPr="00B306CA" w:rsidRDefault="00D52F78" w:rsidP="00897788">
      <w:pPr>
        <w:spacing w:line="560" w:lineRule="exact"/>
        <w:ind w:firstLineChars="200" w:firstLine="640"/>
        <w:rPr>
          <w:rFonts w:ascii="仿宋_GB2312" w:eastAsia="仿宋_GB2312"/>
          <w:sz w:val="28"/>
        </w:rPr>
      </w:pPr>
      <w:r w:rsidRPr="00B306CA">
        <w:rPr>
          <w:rFonts w:ascii="仿宋_GB2312" w:eastAsia="仿宋_GB2312" w:hint="eastAsia"/>
          <w:sz w:val="32"/>
        </w:rPr>
        <w:t>经过认真调研，我们了解到西丽高铁新城的建设在整体协调推进过程中，存在以下问题：</w:t>
      </w:r>
    </w:p>
    <w:p w:rsidR="00CE61F5" w:rsidRPr="00B306CA" w:rsidRDefault="00897788" w:rsidP="00897788">
      <w:pPr>
        <w:spacing w:line="560" w:lineRule="exact"/>
        <w:ind w:firstLineChars="200" w:firstLine="640"/>
        <w:rPr>
          <w:rFonts w:ascii="仿宋_GB2312" w:eastAsia="仿宋_GB2312"/>
          <w:sz w:val="28"/>
        </w:rPr>
      </w:pPr>
      <w:r>
        <w:rPr>
          <w:rFonts w:ascii="仿宋_GB2312" w:eastAsia="仿宋_GB2312" w:hint="eastAsia"/>
          <w:sz w:val="32"/>
        </w:rPr>
        <w:t>（一）</w:t>
      </w:r>
      <w:r w:rsidR="00D52F78" w:rsidRPr="00B306CA">
        <w:rPr>
          <w:rFonts w:ascii="仿宋_GB2312" w:eastAsia="仿宋_GB2312" w:hint="eastAsia"/>
          <w:sz w:val="32"/>
        </w:rPr>
        <w:t>国铁集团尚未批复《深圳枢纽新建西丽站及相关工程可行性研究》，影响西丽站的开工建设。西丽枢纽规划引入赣深客专、深茂铁路、深汕铁路、深珠高铁，其中赣深客专预计2021年底通车，受西丽站未开通影响只能先行引入能力接近饱和的深圳北站；深茂铁路深江段于2020年7月2日开工建设，工期5.5年；深汕铁路已于2021年1月4日开工建设，工期5年。深圳市计划西丽站于2021年9月开工建设，时间紧迫，目前《深圳枢纽新建西丽站及相关工程可行性研究》已上报国铁集团，但国铁集团尚未批复，将影响西丽站的开工建设。</w:t>
      </w:r>
    </w:p>
    <w:p w:rsidR="00CE61F5" w:rsidRPr="00B306CA" w:rsidRDefault="00897788" w:rsidP="00897788">
      <w:pPr>
        <w:spacing w:line="560" w:lineRule="exact"/>
        <w:ind w:firstLineChars="200" w:firstLine="640"/>
        <w:rPr>
          <w:rFonts w:ascii="仿宋_GB2312" w:eastAsia="仿宋_GB2312"/>
          <w:sz w:val="28"/>
        </w:rPr>
      </w:pPr>
      <w:r>
        <w:rPr>
          <w:rFonts w:ascii="仿宋_GB2312" w:eastAsia="仿宋_GB2312" w:hint="eastAsia"/>
          <w:sz w:val="32"/>
        </w:rPr>
        <w:t>（二）</w:t>
      </w:r>
      <w:r w:rsidR="00D52F78" w:rsidRPr="00B306CA">
        <w:rPr>
          <w:rFonts w:ascii="仿宋_GB2312" w:eastAsia="仿宋_GB2312" w:hint="eastAsia"/>
          <w:sz w:val="32"/>
        </w:rPr>
        <w:t>广深高速改扩建工程项目谈判推进困难，影响西丽枢纽及高铁新城片区交通组织效率。广深高速位于西丽高铁新城南侧，西丽高铁新城段现状为路基，改扩建为桥梁形式，同时对多个立交节点进行改造。西丽枢纽及高铁新城未来交通组织与广深高速改扩建工程息息相关。目前市交通运输局组织编制的项目工程方案已基本稳定，但谈判工作推进困难，一是广深高速改扩建项目若纳入深圳诉求，其深圳段投资和工期将会增加，省交通集团（广深珠高速公路有限公司）下设的临时机构广深改扩建管理处正与深圳市就新增投资及高速路费损失补偿、蓝线区域土地确权、存量土地开发模式等展开谈判，但广深改扩建管理处与深圳方存在一定分歧，相关工作推进缓慢；二是广深改扩建管理处目前未提供采纳深圳诉求的完整设计方案，广深高速深圳段改扩建</w:t>
      </w:r>
      <w:r w:rsidR="00D52F78" w:rsidRPr="00B306CA">
        <w:rPr>
          <w:rFonts w:ascii="仿宋_GB2312" w:eastAsia="仿宋_GB2312" w:hint="eastAsia"/>
          <w:sz w:val="32"/>
        </w:rPr>
        <w:lastRenderedPageBreak/>
        <w:t>技术方案尚不明确。上述问题导致项目实施时序不明确。如果未来广深高速改扩建晚于西丽枢纽建设时间，则西丽枢纽建成时无法实现利用广深高速抬高后桥下空间建设对外交通道路的规划设想，仅能依靠周边地面交通，严重影响西丽高铁新城发展。</w:t>
      </w:r>
    </w:p>
    <w:p w:rsidR="00CE61F5" w:rsidRPr="00B306CA" w:rsidRDefault="00897788" w:rsidP="00897788">
      <w:pPr>
        <w:spacing w:line="560" w:lineRule="exact"/>
        <w:ind w:firstLineChars="200" w:firstLine="640"/>
        <w:rPr>
          <w:rFonts w:ascii="仿宋_GB2312" w:eastAsia="仿宋_GB2312"/>
          <w:sz w:val="28"/>
        </w:rPr>
      </w:pPr>
      <w:r>
        <w:rPr>
          <w:rFonts w:ascii="仿宋_GB2312" w:eastAsia="仿宋_GB2312" w:hint="eastAsia"/>
          <w:sz w:val="32"/>
        </w:rPr>
        <w:t>（三）</w:t>
      </w:r>
      <w:r w:rsidR="00D52F78" w:rsidRPr="00B306CA">
        <w:rPr>
          <w:rFonts w:ascii="仿宋_GB2312" w:eastAsia="仿宋_GB2312" w:hint="eastAsia"/>
          <w:sz w:val="32"/>
        </w:rPr>
        <w:t>西丽枢纽计划于2021年开工，预估将于2025年左右建成开通，根据规划预测远期各类交通设施利用及换乘客流总规模达130万人次/日，轨道交通将是西丽枢纽及高铁新城最主要的交通出行方式。西丽枢纽规划有13、15、27、29号线4条城市轨道和深惠、深莞增2条城际轨道，其中13号线为在建线路，深惠城际预计年内开工建设，其余线路均处于规划阶段。目前我市正在编制《深圳市城市轨道第五期建设规划（2021-2026年）》，线路方案尚未稳定，如果15、27、29号线能够纳入轨道五期建设规划，则其建设工期与西丽枢纽基本匹配，可以为枢纽及高铁新城提供充足的轨道供给服务，对周边城市发展、居民生活、交通出行产生极大的正面作用，也可以避免未来轨道建设时再次开挖影响城市。</w:t>
      </w:r>
    </w:p>
    <w:p w:rsidR="00CE61F5" w:rsidRPr="00B306CA" w:rsidRDefault="00897788" w:rsidP="00897788">
      <w:pPr>
        <w:spacing w:line="560" w:lineRule="exact"/>
        <w:ind w:firstLineChars="200" w:firstLine="640"/>
        <w:rPr>
          <w:rFonts w:ascii="仿宋_GB2312" w:eastAsia="仿宋_GB2312"/>
          <w:sz w:val="28"/>
        </w:rPr>
      </w:pPr>
      <w:r>
        <w:rPr>
          <w:rFonts w:ascii="仿宋_GB2312" w:eastAsia="仿宋_GB2312" w:hint="eastAsia"/>
          <w:sz w:val="32"/>
        </w:rPr>
        <w:t>（四）</w:t>
      </w:r>
      <w:r w:rsidR="00D52F78" w:rsidRPr="00B306CA">
        <w:rPr>
          <w:rFonts w:ascii="仿宋_GB2312" w:eastAsia="仿宋_GB2312" w:hint="eastAsia"/>
          <w:sz w:val="32"/>
        </w:rPr>
        <w:t>西丽高铁枢纽铁路用地计划于九月底完成土地整备，时间紧、任务重，困难很大：一是本项目需收回集中连片的国有已出让用地，涉及权利主体众多，有央企、省市属国企、民企和市直部门等。其中央企决策层级高，审批流程复杂、耗时久，谈判困难，省市属国企和市政府相关部门要统筹安置用地问题，民企补偿期望较高。二是本项目涉及茶光村、新屋村。茶光村位于西丽新城规划区范围内，新屋村部分用地被划入铁路用地红线。项目建设和后期运营会对茶光村、新屋村居民生活产生较大影响，</w:t>
      </w:r>
      <w:r w:rsidR="00D52F78" w:rsidRPr="00B306CA">
        <w:rPr>
          <w:rFonts w:ascii="仿宋_GB2312" w:eastAsia="仿宋_GB2312" w:hint="eastAsia"/>
          <w:sz w:val="32"/>
        </w:rPr>
        <w:lastRenderedPageBreak/>
        <w:t>需要实施改造。但两村历史遗留问题多，城市更新和土地整备均难以实施。三是本项目规划未明确，企业安置用地也无法明确，增大项目拆迁谈判难度。本项目政策涉及面广，协调对象层级高，由南山区政府单独实施难度较大。为加快推进项目土地整备工作，需采用创新的思维、创新的方法，市、区部门通力合作，共同推进。</w:t>
      </w:r>
    </w:p>
    <w:p w:rsidR="00CE61F5" w:rsidRPr="00B306CA" w:rsidRDefault="00897788" w:rsidP="00897788">
      <w:pPr>
        <w:spacing w:line="560" w:lineRule="exact"/>
        <w:ind w:firstLineChars="200" w:firstLine="640"/>
        <w:rPr>
          <w:rFonts w:ascii="仿宋_GB2312" w:eastAsia="仿宋_GB2312"/>
          <w:sz w:val="28"/>
        </w:rPr>
      </w:pPr>
      <w:r>
        <w:rPr>
          <w:rFonts w:ascii="仿宋_GB2312" w:eastAsia="仿宋_GB2312" w:hint="eastAsia"/>
          <w:sz w:val="32"/>
        </w:rPr>
        <w:t>（五）</w:t>
      </w:r>
      <w:r w:rsidR="00D52F78" w:rsidRPr="00B306CA">
        <w:rPr>
          <w:rFonts w:ascii="仿宋_GB2312" w:eastAsia="仿宋_GB2312" w:hint="eastAsia"/>
          <w:sz w:val="32"/>
        </w:rPr>
        <w:t>西丽枢纽项目投资数额巨大，亟需我市提前做好资金安排。西丽枢纽建设、市政配套工程建设以及土地整备所需的资金数额巨大，需要市级相关部门予以资金保障和安排。</w:t>
      </w:r>
    </w:p>
    <w:p w:rsidR="00CE61F5" w:rsidRPr="00B306CA" w:rsidRDefault="00D52F78" w:rsidP="00897788">
      <w:pPr>
        <w:spacing w:line="560" w:lineRule="exact"/>
        <w:ind w:firstLineChars="200" w:firstLine="640"/>
        <w:rPr>
          <w:rFonts w:ascii="黑体" w:eastAsia="黑体" w:hAnsi="黑体"/>
          <w:sz w:val="28"/>
        </w:rPr>
      </w:pPr>
      <w:r w:rsidRPr="00B306CA">
        <w:rPr>
          <w:rFonts w:ascii="黑体" w:eastAsia="黑体" w:hAnsi="黑体" w:hint="eastAsia"/>
          <w:sz w:val="32"/>
        </w:rPr>
        <w:t>三、建议</w:t>
      </w:r>
    </w:p>
    <w:p w:rsidR="00CE61F5" w:rsidRPr="00B306CA" w:rsidRDefault="00897788" w:rsidP="00897788">
      <w:pPr>
        <w:spacing w:line="560" w:lineRule="exact"/>
        <w:ind w:firstLineChars="200" w:firstLine="640"/>
        <w:rPr>
          <w:rFonts w:ascii="仿宋_GB2312" w:eastAsia="仿宋_GB2312"/>
          <w:sz w:val="28"/>
        </w:rPr>
      </w:pPr>
      <w:r>
        <w:rPr>
          <w:rFonts w:ascii="仿宋_GB2312" w:eastAsia="仿宋_GB2312" w:hint="eastAsia"/>
          <w:sz w:val="32"/>
        </w:rPr>
        <w:t>（一）</w:t>
      </w:r>
      <w:r w:rsidR="00D52F78" w:rsidRPr="00B306CA">
        <w:rPr>
          <w:rFonts w:ascii="仿宋_GB2312" w:eastAsia="仿宋_GB2312" w:hint="eastAsia"/>
          <w:sz w:val="32"/>
        </w:rPr>
        <w:t>建议请市主要领导担任深圳市西丽高铁新城建设指挥部总指挥，参照深圳国际会展中心建设指挥部模式，尽快明确一名局级领导专职担任市指挥部办公室副主任，统筹协调市、区各部门的工作，同时建议由市主要领导亲自带领相关部门尽快协调国铁集团达成共识，加快工可研批复工作，争取项目按计划于2021年9月份开工建设。</w:t>
      </w:r>
    </w:p>
    <w:p w:rsidR="00CE61F5" w:rsidRPr="00B306CA" w:rsidRDefault="00897788" w:rsidP="00897788">
      <w:pPr>
        <w:spacing w:line="560" w:lineRule="exact"/>
        <w:ind w:firstLineChars="200" w:firstLine="640"/>
        <w:rPr>
          <w:rFonts w:ascii="仿宋_GB2312" w:eastAsia="仿宋_GB2312"/>
          <w:sz w:val="28"/>
        </w:rPr>
      </w:pPr>
      <w:r>
        <w:rPr>
          <w:rFonts w:ascii="仿宋_GB2312" w:eastAsia="仿宋_GB2312" w:hint="eastAsia"/>
          <w:sz w:val="32"/>
        </w:rPr>
        <w:t>（二）</w:t>
      </w:r>
      <w:r w:rsidR="00D52F78" w:rsidRPr="00B306CA">
        <w:rPr>
          <w:rFonts w:ascii="仿宋_GB2312" w:eastAsia="仿宋_GB2312" w:hint="eastAsia"/>
          <w:sz w:val="32"/>
        </w:rPr>
        <w:t>建议请市交通运输局加快推进广深高速改扩建项目谈判工作，稳定西丽枢纽及对外交通组织方案前置条件，同时推动广深高速改扩建项目与西丽枢纽同步建设、同步投入使用，实现枢纽及高铁新城片区交通组织的畅通。并考虑研究留仙洞片区、西丽高铁新城片区、高新区北区整体交通解决方案，更有效地提升相关片区交通进出效率。</w:t>
      </w:r>
    </w:p>
    <w:p w:rsidR="00CE61F5" w:rsidRPr="00B306CA" w:rsidRDefault="00897788" w:rsidP="00897788">
      <w:pPr>
        <w:spacing w:line="560" w:lineRule="exact"/>
        <w:ind w:firstLineChars="200" w:firstLine="640"/>
        <w:rPr>
          <w:rFonts w:ascii="仿宋_GB2312" w:eastAsia="仿宋_GB2312"/>
          <w:sz w:val="28"/>
        </w:rPr>
      </w:pPr>
      <w:r>
        <w:rPr>
          <w:rFonts w:ascii="仿宋_GB2312" w:eastAsia="仿宋_GB2312" w:hint="eastAsia"/>
          <w:sz w:val="32"/>
        </w:rPr>
        <w:t>（三）</w:t>
      </w:r>
      <w:r w:rsidR="00D52F78" w:rsidRPr="00B306CA">
        <w:rPr>
          <w:rFonts w:ascii="仿宋_GB2312" w:eastAsia="仿宋_GB2312" w:hint="eastAsia"/>
          <w:sz w:val="32"/>
        </w:rPr>
        <w:t>建议请市发展改革委大力支持将15、27、29号线纳入深圳市五期轨道交通建设项目中，争取轨道线路在2025年枢</w:t>
      </w:r>
      <w:r w:rsidR="00D52F78" w:rsidRPr="00B306CA">
        <w:rPr>
          <w:rFonts w:ascii="仿宋_GB2312" w:eastAsia="仿宋_GB2312" w:hint="eastAsia"/>
          <w:sz w:val="32"/>
        </w:rPr>
        <w:lastRenderedPageBreak/>
        <w:t>纽建成时同步开通，支</w:t>
      </w:r>
      <w:r>
        <w:rPr>
          <w:rFonts w:ascii="仿宋_GB2312" w:eastAsia="仿宋_GB2312" w:hint="eastAsia"/>
          <w:sz w:val="32"/>
        </w:rPr>
        <w:t>持西丽枢纽及高铁新城建设，完善西丽枢纽至宝安、前海、龙华、光明</w:t>
      </w:r>
      <w:r w:rsidR="00D52F78" w:rsidRPr="00B306CA">
        <w:rPr>
          <w:rFonts w:ascii="仿宋_GB2312" w:eastAsia="仿宋_GB2312" w:hint="eastAsia"/>
          <w:sz w:val="32"/>
        </w:rPr>
        <w:t>轨道交通走廊，弥补通勤出行缺口，缓解已经十分严重的拥堵问题，消减既有轨道运营风险，提升城市交通服务水平和市民幸福感。</w:t>
      </w:r>
    </w:p>
    <w:p w:rsidR="00CE61F5" w:rsidRPr="00B306CA" w:rsidRDefault="00897788" w:rsidP="00897788">
      <w:pPr>
        <w:spacing w:line="560" w:lineRule="exact"/>
        <w:ind w:firstLineChars="200" w:firstLine="640"/>
        <w:rPr>
          <w:rFonts w:ascii="仿宋_GB2312" w:eastAsia="仿宋_GB2312"/>
          <w:sz w:val="28"/>
        </w:rPr>
      </w:pPr>
      <w:r>
        <w:rPr>
          <w:rFonts w:ascii="仿宋_GB2312" w:eastAsia="仿宋_GB2312" w:hint="eastAsia"/>
          <w:sz w:val="32"/>
        </w:rPr>
        <w:t>（四）</w:t>
      </w:r>
      <w:r w:rsidR="00D52F78" w:rsidRPr="00B306CA">
        <w:rPr>
          <w:rFonts w:ascii="仿宋_GB2312" w:eastAsia="仿宋_GB2312" w:hint="eastAsia"/>
          <w:sz w:val="32"/>
        </w:rPr>
        <w:t>建议市政府加大统筹协调，由相关市直部门和南山区政府共同推动项目土地整备工作。一是市规划和自然资源局会同南山区政府研究土地整备政策，共同编制补偿方案；加快规划编制工作，统筹研究项目产业布局和安置用地选址。二是市民政局、市市场监管局、市机关事务管理局自行解决各自办公物业的搬迁安置问题。三是市发改委、市工信局、市商务局、市国资委会同南山区政府开展央企、省市属国企补偿协商工作。</w:t>
      </w:r>
    </w:p>
    <w:p w:rsidR="00CE61F5" w:rsidRPr="00897788" w:rsidRDefault="00897788" w:rsidP="00897788">
      <w:pPr>
        <w:spacing w:line="560" w:lineRule="exact"/>
        <w:ind w:firstLineChars="200" w:firstLine="640"/>
        <w:rPr>
          <w:rFonts w:ascii="仿宋_GB2312" w:eastAsia="仿宋_GB2312"/>
          <w:sz w:val="28"/>
        </w:rPr>
      </w:pPr>
      <w:r>
        <w:rPr>
          <w:rFonts w:ascii="仿宋_GB2312" w:eastAsia="仿宋_GB2312" w:hint="eastAsia"/>
          <w:sz w:val="32"/>
        </w:rPr>
        <w:t>（五）</w:t>
      </w:r>
      <w:r w:rsidR="00D52F78" w:rsidRPr="00B306CA">
        <w:rPr>
          <w:rFonts w:ascii="仿宋_GB2312" w:eastAsia="仿宋_GB2312" w:hint="eastAsia"/>
          <w:sz w:val="32"/>
        </w:rPr>
        <w:t>建议请市财政局、市发展改革委做好资金统筹安排，保障西丽枢纽及高铁新城的土地整备、工程建设等工作的顺利实施。</w:t>
      </w:r>
    </w:p>
    <w:sectPr w:rsidR="00CE61F5" w:rsidRPr="00897788" w:rsidSect="00897788">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DE5" w:rsidRDefault="006C6DE5" w:rsidP="00B306CA">
      <w:r>
        <w:separator/>
      </w:r>
    </w:p>
  </w:endnote>
  <w:endnote w:type="continuationSeparator" w:id="0">
    <w:p w:rsidR="006C6DE5" w:rsidRDefault="006C6DE5" w:rsidP="00B306C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DE5" w:rsidRDefault="006C6DE5" w:rsidP="00B306CA">
      <w:r>
        <w:separator/>
      </w:r>
    </w:p>
  </w:footnote>
  <w:footnote w:type="continuationSeparator" w:id="0">
    <w:p w:rsidR="006C6DE5" w:rsidRDefault="006C6DE5" w:rsidP="00B306C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D308D"/>
    <w:rsid w:val="00172A27"/>
    <w:rsid w:val="0062718D"/>
    <w:rsid w:val="0069444D"/>
    <w:rsid w:val="006C6DE5"/>
    <w:rsid w:val="00897788"/>
    <w:rsid w:val="00A26917"/>
    <w:rsid w:val="00B306CA"/>
    <w:rsid w:val="00CE61F5"/>
    <w:rsid w:val="00D52F78"/>
    <w:rsid w:val="00E2271E"/>
    <w:rsid w:val="00F947AB"/>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61F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CE61F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B306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306CA"/>
    <w:rPr>
      <w:kern w:val="2"/>
      <w:sz w:val="18"/>
      <w:szCs w:val="18"/>
    </w:rPr>
  </w:style>
  <w:style w:type="paragraph" w:styleId="a5">
    <w:name w:val="footer"/>
    <w:basedOn w:val="a"/>
    <w:link w:val="Char0"/>
    <w:rsid w:val="00B306CA"/>
    <w:pPr>
      <w:tabs>
        <w:tab w:val="center" w:pos="4153"/>
        <w:tab w:val="right" w:pos="8306"/>
      </w:tabs>
      <w:snapToGrid w:val="0"/>
      <w:jc w:val="left"/>
    </w:pPr>
    <w:rPr>
      <w:sz w:val="18"/>
      <w:szCs w:val="18"/>
    </w:rPr>
  </w:style>
  <w:style w:type="character" w:customStyle="1" w:styleId="Char0">
    <w:name w:val="页脚 Char"/>
    <w:basedOn w:val="a0"/>
    <w:link w:val="a5"/>
    <w:rsid w:val="00B306CA"/>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6</Pages>
  <Words>501</Words>
  <Characters>2857</Characters>
  <Application>Microsoft Office Word</Application>
  <DocSecurity>0</DocSecurity>
  <Lines>23</Lines>
  <Paragraphs>6</Paragraphs>
  <ScaleCrop>false</ScaleCrop>
  <Company>Microsoft</Company>
  <LinksUpToDate>false</LinksUpToDate>
  <CharactersWithSpaces>3352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4</cp:revision>
  <dcterms:created xsi:type="dcterms:W3CDTF">2014-10-29T12:08:00Z</dcterms:created>
  <dcterms:modified xsi:type="dcterms:W3CDTF">2021-09-24T10:35:00Z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