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C8A" w:rsidRPr="005B28C9" w:rsidRDefault="005B28C9" w:rsidP="005B28C9">
      <w:pPr>
        <w:jc w:val="center"/>
        <w:rPr>
          <w:rFonts w:ascii="方正小标宋简体" w:eastAsia="方正小标宋简体"/>
          <w:sz w:val="44"/>
          <w:szCs w:val="44"/>
        </w:rPr>
      </w:pPr>
      <w:r w:rsidRPr="005B28C9">
        <w:rPr>
          <w:rFonts w:ascii="方正小标宋简体" w:eastAsia="方正小标宋简体" w:hint="eastAsia"/>
          <w:sz w:val="44"/>
          <w:szCs w:val="44"/>
        </w:rPr>
        <w:t>市七届人大一次会议</w:t>
      </w:r>
      <w:r w:rsidR="00B767AB" w:rsidRPr="005B28C9">
        <w:rPr>
          <w:rFonts w:ascii="方正小标宋简体" w:eastAsia="方正小标宋简体" w:hint="eastAsia"/>
          <w:sz w:val="44"/>
          <w:szCs w:val="44"/>
        </w:rPr>
        <w:t>第20210018号</w:t>
      </w:r>
      <w:r w:rsidRPr="005B28C9">
        <w:rPr>
          <w:rFonts w:ascii="方正小标宋简体" w:eastAsia="方正小标宋简体" w:hint="eastAsia"/>
          <w:sz w:val="44"/>
          <w:szCs w:val="44"/>
        </w:rPr>
        <w:t>建议</w:t>
      </w:r>
    </w:p>
    <w:p w:rsidR="00677244" w:rsidRDefault="00677244" w:rsidP="00905EF7">
      <w:pPr>
        <w:ind w:left="1600" w:hangingChars="500" w:hanging="1600"/>
        <w:rPr>
          <w:rFonts w:ascii="黑体" w:eastAsia="黑体" w:hint="eastAsia"/>
          <w:sz w:val="32"/>
          <w:szCs w:val="32"/>
        </w:rPr>
      </w:pPr>
    </w:p>
    <w:p w:rsidR="009E2C8A" w:rsidRPr="00905EF7" w:rsidRDefault="00B767AB" w:rsidP="00677244">
      <w:pPr>
        <w:spacing w:line="560" w:lineRule="exact"/>
        <w:ind w:left="1600" w:hangingChars="500" w:hanging="1600"/>
        <w:jc w:val="left"/>
        <w:rPr>
          <w:rFonts w:ascii="仿宋_GB2312" w:eastAsia="仿宋_GB2312"/>
          <w:sz w:val="32"/>
          <w:szCs w:val="32"/>
        </w:rPr>
      </w:pPr>
      <w:r w:rsidRPr="00905EF7">
        <w:rPr>
          <w:rFonts w:ascii="黑体" w:eastAsia="黑体" w:hint="eastAsia"/>
          <w:sz w:val="32"/>
          <w:szCs w:val="32"/>
        </w:rPr>
        <w:t>案    由：</w:t>
      </w:r>
      <w:r w:rsidRPr="00905EF7">
        <w:rPr>
          <w:rFonts w:ascii="仿宋_GB2312" w:eastAsia="仿宋_GB2312" w:hint="eastAsia"/>
          <w:sz w:val="32"/>
          <w:szCs w:val="32"/>
        </w:rPr>
        <w:t>关于优化小汽车上牌指标配置工作的建议</w:t>
      </w:r>
    </w:p>
    <w:p w:rsidR="009E2C8A" w:rsidRPr="00905EF7" w:rsidRDefault="00B767AB" w:rsidP="00677244">
      <w:pPr>
        <w:spacing w:line="560" w:lineRule="exact"/>
        <w:ind w:left="1600" w:hangingChars="500" w:hanging="1600"/>
        <w:jc w:val="left"/>
        <w:rPr>
          <w:rFonts w:ascii="仿宋_GB2312" w:eastAsia="仿宋_GB2312"/>
          <w:sz w:val="32"/>
          <w:szCs w:val="32"/>
        </w:rPr>
      </w:pPr>
      <w:r w:rsidRPr="00905EF7">
        <w:rPr>
          <w:rFonts w:ascii="黑体" w:eastAsia="黑体" w:hint="eastAsia"/>
          <w:sz w:val="32"/>
          <w:szCs w:val="32"/>
        </w:rPr>
        <w:t>提 出 人：</w:t>
      </w:r>
      <w:r w:rsidRPr="00905EF7">
        <w:rPr>
          <w:rFonts w:ascii="仿宋_GB2312" w:eastAsia="仿宋_GB2312" w:hint="eastAsia"/>
          <w:sz w:val="32"/>
          <w:szCs w:val="32"/>
        </w:rPr>
        <w:t>董佳(共1名)</w:t>
      </w:r>
    </w:p>
    <w:p w:rsidR="009E2C8A" w:rsidRPr="00905EF7" w:rsidRDefault="00B767AB" w:rsidP="00677244">
      <w:pPr>
        <w:spacing w:line="560" w:lineRule="exact"/>
        <w:ind w:left="1600" w:hangingChars="500" w:hanging="1600"/>
        <w:jc w:val="left"/>
        <w:rPr>
          <w:rFonts w:ascii="仿宋_GB2312" w:eastAsia="仿宋_GB2312"/>
          <w:sz w:val="32"/>
          <w:szCs w:val="32"/>
        </w:rPr>
      </w:pPr>
      <w:r w:rsidRPr="00905EF7">
        <w:rPr>
          <w:rFonts w:ascii="黑体" w:eastAsia="黑体" w:hint="eastAsia"/>
          <w:sz w:val="32"/>
          <w:szCs w:val="32"/>
        </w:rPr>
        <w:t>办理类型：</w:t>
      </w:r>
      <w:r w:rsidRPr="00905EF7">
        <w:rPr>
          <w:rFonts w:ascii="仿宋_GB2312" w:eastAsia="仿宋_GB2312" w:hint="eastAsia"/>
          <w:sz w:val="32"/>
          <w:szCs w:val="32"/>
        </w:rPr>
        <w:t>承办</w:t>
      </w:r>
    </w:p>
    <w:p w:rsidR="009E2C8A" w:rsidRPr="00905EF7" w:rsidRDefault="00B767AB" w:rsidP="00677244">
      <w:pPr>
        <w:spacing w:line="560" w:lineRule="exact"/>
        <w:ind w:left="1600" w:hangingChars="500" w:hanging="1600"/>
        <w:jc w:val="left"/>
        <w:rPr>
          <w:rFonts w:ascii="仿宋_GB2312" w:eastAsia="仿宋_GB2312"/>
          <w:sz w:val="32"/>
          <w:szCs w:val="32"/>
        </w:rPr>
      </w:pPr>
      <w:r w:rsidRPr="00905EF7">
        <w:rPr>
          <w:rFonts w:ascii="黑体" w:eastAsia="黑体" w:hint="eastAsia"/>
          <w:sz w:val="32"/>
          <w:szCs w:val="32"/>
        </w:rPr>
        <w:t>承办单位：</w:t>
      </w:r>
      <w:r w:rsidRPr="00905EF7">
        <w:rPr>
          <w:rFonts w:ascii="仿宋_GB2312" w:eastAsia="仿宋_GB2312" w:hint="eastAsia"/>
          <w:sz w:val="32"/>
          <w:szCs w:val="32"/>
        </w:rPr>
        <w:t>市交通运输局</w:t>
      </w:r>
    </w:p>
    <w:p w:rsidR="005B28C9" w:rsidRPr="00905EF7" w:rsidRDefault="005B28C9" w:rsidP="00677244">
      <w:pPr>
        <w:spacing w:line="560" w:lineRule="exact"/>
        <w:jc w:val="left"/>
        <w:rPr>
          <w:rFonts w:ascii="仿宋_GB2312" w:eastAsia="仿宋_GB2312"/>
          <w:sz w:val="32"/>
          <w:szCs w:val="32"/>
        </w:rPr>
      </w:pPr>
      <w:r w:rsidRPr="00905EF7">
        <w:rPr>
          <w:rFonts w:ascii="黑体" w:eastAsia="黑体" w:hint="eastAsia"/>
          <w:sz w:val="32"/>
          <w:szCs w:val="32"/>
        </w:rPr>
        <w:t>密    级：</w:t>
      </w:r>
      <w:r w:rsidRPr="00905EF7">
        <w:rPr>
          <w:rFonts w:ascii="仿宋_GB2312" w:eastAsia="仿宋_GB2312" w:hint="eastAsia"/>
          <w:sz w:val="32"/>
          <w:szCs w:val="32"/>
        </w:rPr>
        <w:t>公开</w:t>
      </w:r>
    </w:p>
    <w:p w:rsidR="009E2C8A" w:rsidRPr="00905EF7" w:rsidRDefault="00B767AB" w:rsidP="00677244">
      <w:pPr>
        <w:spacing w:line="560" w:lineRule="exact"/>
        <w:jc w:val="left"/>
        <w:rPr>
          <w:rFonts w:ascii="黑体" w:eastAsia="黑体"/>
          <w:sz w:val="32"/>
          <w:szCs w:val="32"/>
        </w:rPr>
      </w:pPr>
      <w:r w:rsidRPr="00905EF7">
        <w:rPr>
          <w:rFonts w:ascii="黑体" w:eastAsia="黑体" w:hint="eastAsia"/>
          <w:sz w:val="32"/>
          <w:szCs w:val="32"/>
        </w:rPr>
        <w:t>内    容：</w:t>
      </w:r>
    </w:p>
    <w:p w:rsidR="009E2C8A" w:rsidRPr="005B28C9" w:rsidRDefault="005B28C9" w:rsidP="00677244">
      <w:pPr>
        <w:spacing w:line="560" w:lineRule="exact"/>
        <w:ind w:firstLineChars="200" w:firstLine="640"/>
        <w:jc w:val="left"/>
        <w:rPr>
          <w:rFonts w:ascii="黑体" w:eastAsia="黑体" w:hAnsi="黑体"/>
          <w:sz w:val="28"/>
        </w:rPr>
      </w:pPr>
      <w:r w:rsidRPr="005B28C9">
        <w:rPr>
          <w:rFonts w:ascii="黑体" w:eastAsia="黑体" w:hAnsi="黑体" w:hint="eastAsia"/>
          <w:sz w:val="32"/>
        </w:rPr>
        <w:t>一、</w:t>
      </w:r>
      <w:r w:rsidR="00B767AB" w:rsidRPr="005B28C9">
        <w:rPr>
          <w:rFonts w:ascii="黑体" w:eastAsia="黑体" w:hAnsi="黑体" w:hint="eastAsia"/>
          <w:sz w:val="32"/>
        </w:rPr>
        <w:t>背景</w:t>
      </w:r>
    </w:p>
    <w:p w:rsidR="009E2C8A" w:rsidRPr="005B28C9" w:rsidRDefault="00B767AB" w:rsidP="00677244">
      <w:pPr>
        <w:spacing w:line="560" w:lineRule="exact"/>
        <w:ind w:firstLineChars="200" w:firstLine="640"/>
        <w:jc w:val="left"/>
        <w:rPr>
          <w:rFonts w:ascii="仿宋_GB2312" w:eastAsia="仿宋_GB2312"/>
          <w:sz w:val="28"/>
        </w:rPr>
      </w:pPr>
      <w:r w:rsidRPr="005B28C9">
        <w:rPr>
          <w:rFonts w:ascii="仿宋_GB2312" w:eastAsia="仿宋_GB2312" w:hint="eastAsia"/>
          <w:sz w:val="32"/>
        </w:rPr>
        <w:t>深圳市从2014年12月29日18时起实施小汽车限购政策以来，取得了明显的成效，实现小汽车数量合理、有序增长，有效缓解交通拥堵、改善生态环境。</w:t>
      </w:r>
    </w:p>
    <w:p w:rsidR="009E2C8A" w:rsidRPr="005B28C9" w:rsidRDefault="00B767AB" w:rsidP="00677244">
      <w:pPr>
        <w:spacing w:line="560" w:lineRule="exact"/>
        <w:ind w:firstLineChars="200" w:firstLine="640"/>
        <w:jc w:val="left"/>
        <w:rPr>
          <w:rFonts w:ascii="仿宋_GB2312" w:eastAsia="仿宋_GB2312"/>
          <w:sz w:val="28"/>
        </w:rPr>
      </w:pPr>
      <w:r w:rsidRPr="005B28C9">
        <w:rPr>
          <w:rFonts w:ascii="仿宋_GB2312" w:eastAsia="仿宋_GB2312" w:hint="eastAsia"/>
          <w:sz w:val="32"/>
        </w:rPr>
        <w:t>深圳市举行的2020年第12期普通小汽车增量指标摇号，该期有超过135万市民参与车牌摇号，人数达到2020年最高。目前，深圳个人车牌中签率约为0.22%。</w:t>
      </w:r>
    </w:p>
    <w:p w:rsidR="009E2C8A" w:rsidRPr="005B28C9" w:rsidRDefault="00B767AB" w:rsidP="00677244">
      <w:pPr>
        <w:spacing w:line="560" w:lineRule="exact"/>
        <w:ind w:firstLineChars="200" w:firstLine="640"/>
        <w:jc w:val="left"/>
        <w:rPr>
          <w:rFonts w:ascii="仿宋_GB2312" w:eastAsia="仿宋_GB2312"/>
          <w:sz w:val="28"/>
        </w:rPr>
      </w:pPr>
      <w:r w:rsidRPr="005B28C9">
        <w:rPr>
          <w:rFonts w:ascii="仿宋_GB2312" w:eastAsia="仿宋_GB2312" w:hint="eastAsia"/>
          <w:sz w:val="32"/>
        </w:rPr>
        <w:t>深圳现有的车号过户规定为，车主只能向其名下没有本市登记小汽车的配偶转移登记一辆车辆，受让方无需指标证明文件，却不能向其名下没有本市登记小汽车的子女转移登记车辆。限购政策之前，很多车主名下有多辆汽车，而一人名下多辆小汽车只能更新一个指标，其余车辆不支持指标更新，车主只能将车开到报废为止。作为一个普通车主，都不愿意将其多余车辆报废，并且现有的车辆能通过年审也没有报废期限。而车主的子女名下没有小汽车，只能使用父母名下的小汽车，自己子女参加车牌摇号，</w:t>
      </w:r>
      <w:r w:rsidRPr="005B28C9">
        <w:rPr>
          <w:rFonts w:ascii="仿宋_GB2312" w:eastAsia="仿宋_GB2312" w:hint="eastAsia"/>
          <w:sz w:val="32"/>
        </w:rPr>
        <w:lastRenderedPageBreak/>
        <w:t>增加了摇号的人数也增加了政府行政成本。还有一些高龄车主或者已经去世了，子女还开着其车辆，存在很多社会问题。我们国家对新车的尾气排放标准越来越高，原来的国2、国3小汽车比现在的国6小汽车尾气污染高出很多，影响生态环境。</w:t>
      </w:r>
    </w:p>
    <w:p w:rsidR="009E2C8A" w:rsidRPr="005B28C9" w:rsidRDefault="00B767AB" w:rsidP="00677244">
      <w:pPr>
        <w:spacing w:line="560" w:lineRule="exact"/>
        <w:ind w:firstLineChars="200" w:firstLine="640"/>
        <w:jc w:val="left"/>
        <w:rPr>
          <w:rFonts w:ascii="仿宋_GB2312" w:eastAsia="仿宋_GB2312"/>
          <w:sz w:val="28"/>
        </w:rPr>
      </w:pPr>
      <w:r w:rsidRPr="005B28C9">
        <w:rPr>
          <w:rFonts w:ascii="仿宋_GB2312" w:eastAsia="仿宋_GB2312" w:hint="eastAsia"/>
          <w:sz w:val="32"/>
        </w:rPr>
        <w:t>2021年1月4日起，在北京一人名下多辆车牌最新规定，今后只能更新一个指标，对个人名下第二辆及以上在本市登记的小汽车有序退出，允许车主向其名下没有本市登记小汽车的配偶、子女、父母转移登记多余的车辆，受让方无需指标证明文件，配偶需满足婚姻存续期满一年；子女和父母要符合“住所地在本市的个人”、亲属关系存续期满一年的条件。</w:t>
      </w:r>
    </w:p>
    <w:p w:rsidR="009E2C8A" w:rsidRPr="005B28C9" w:rsidRDefault="00B767AB" w:rsidP="00677244">
      <w:pPr>
        <w:spacing w:line="560" w:lineRule="exact"/>
        <w:ind w:firstLineChars="200" w:firstLine="640"/>
        <w:jc w:val="left"/>
        <w:rPr>
          <w:rFonts w:ascii="仿宋_GB2312" w:eastAsia="仿宋_GB2312"/>
          <w:sz w:val="28"/>
        </w:rPr>
      </w:pPr>
      <w:r w:rsidRPr="005B28C9">
        <w:rPr>
          <w:rFonts w:ascii="仿宋_GB2312" w:eastAsia="仿宋_GB2312" w:hint="eastAsia"/>
          <w:sz w:val="32"/>
        </w:rPr>
        <w:t>北京的做法我认为深圳可以借鉴，主要原因有：第一，不增加车辆总数，使现有部分老旧车辆可以更新，有利于生态环境的保护。第二，解决一些年纪偏大或者已去世车主的车辆问题，对相关部门有效管理，消除社会矛盾的隐患。第三，体现社会公平，对于个人名下多余车辆实现有序退出而又公平合理。第四，减少市民参与车牌摇号的人数。</w:t>
      </w:r>
    </w:p>
    <w:p w:rsidR="009E2C8A" w:rsidRPr="005B28C9" w:rsidRDefault="005B28C9" w:rsidP="00677244">
      <w:pPr>
        <w:spacing w:line="560" w:lineRule="exact"/>
        <w:ind w:firstLineChars="200" w:firstLine="640"/>
        <w:jc w:val="left"/>
        <w:rPr>
          <w:rFonts w:ascii="黑体" w:eastAsia="黑体" w:hAnsi="黑体"/>
          <w:sz w:val="28"/>
        </w:rPr>
      </w:pPr>
      <w:r w:rsidRPr="005B28C9">
        <w:rPr>
          <w:rFonts w:ascii="黑体" w:eastAsia="黑体" w:hAnsi="黑体" w:hint="eastAsia"/>
          <w:sz w:val="32"/>
        </w:rPr>
        <w:t>二、</w:t>
      </w:r>
      <w:r w:rsidR="00B767AB" w:rsidRPr="005B28C9">
        <w:rPr>
          <w:rFonts w:ascii="黑体" w:eastAsia="黑体" w:hAnsi="黑体" w:hint="eastAsia"/>
          <w:sz w:val="32"/>
        </w:rPr>
        <w:t>建议</w:t>
      </w:r>
    </w:p>
    <w:p w:rsidR="009E2C8A" w:rsidRPr="005B28C9" w:rsidRDefault="00B767AB" w:rsidP="00677244">
      <w:pPr>
        <w:spacing w:line="560" w:lineRule="exact"/>
        <w:ind w:firstLineChars="200" w:firstLine="640"/>
        <w:jc w:val="left"/>
        <w:rPr>
          <w:rFonts w:ascii="仿宋_GB2312" w:eastAsia="仿宋_GB2312"/>
          <w:sz w:val="28"/>
        </w:rPr>
      </w:pPr>
      <w:r w:rsidRPr="005B28C9">
        <w:rPr>
          <w:rFonts w:ascii="仿宋_GB2312" w:eastAsia="仿宋_GB2312" w:hint="eastAsia"/>
          <w:sz w:val="32"/>
        </w:rPr>
        <w:t>城市小汽车指标具有公共资源属性，公平、合理、优化分配是必然要求。小汽车指标分配必须科学、公平和合理。因此，我建议，增加对个人名下在本市登记的小汽车允许向其名下没有本市登记小汽车的子女转移登记车辆，请相关部分对个人名下2台及以上车辆、车主年纪偏大或去世的车主进行科学研究分析，推动深圳市小汽车数量调控和指标配置工作不断迈上新台阶。</w:t>
      </w:r>
    </w:p>
    <w:sectPr w:rsidR="009E2C8A" w:rsidRPr="005B28C9" w:rsidSect="00677244">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AE7" w:rsidRDefault="00874AE7" w:rsidP="005B28C9">
      <w:r>
        <w:separator/>
      </w:r>
    </w:p>
  </w:endnote>
  <w:endnote w:type="continuationSeparator" w:id="0">
    <w:p w:rsidR="00874AE7" w:rsidRDefault="00874AE7" w:rsidP="005B28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AE7" w:rsidRDefault="00874AE7" w:rsidP="005B28C9">
      <w:r>
        <w:separator/>
      </w:r>
    </w:p>
  </w:footnote>
  <w:footnote w:type="continuationSeparator" w:id="0">
    <w:p w:rsidR="00874AE7" w:rsidRDefault="00874AE7" w:rsidP="005B28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81861"/>
    <w:rsid w:val="00172A27"/>
    <w:rsid w:val="005B28C9"/>
    <w:rsid w:val="00677244"/>
    <w:rsid w:val="00874AE7"/>
    <w:rsid w:val="00905EF7"/>
    <w:rsid w:val="009E2C8A"/>
    <w:rsid w:val="00A26917"/>
    <w:rsid w:val="00B767AB"/>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2C8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9E2C8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B28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B28C9"/>
    <w:rPr>
      <w:kern w:val="2"/>
      <w:sz w:val="18"/>
      <w:szCs w:val="18"/>
    </w:rPr>
  </w:style>
  <w:style w:type="paragraph" w:styleId="a5">
    <w:name w:val="footer"/>
    <w:basedOn w:val="a"/>
    <w:link w:val="Char0"/>
    <w:rsid w:val="005B28C9"/>
    <w:pPr>
      <w:tabs>
        <w:tab w:val="center" w:pos="4153"/>
        <w:tab w:val="right" w:pos="8306"/>
      </w:tabs>
      <w:snapToGrid w:val="0"/>
      <w:jc w:val="left"/>
    </w:pPr>
    <w:rPr>
      <w:sz w:val="18"/>
      <w:szCs w:val="18"/>
    </w:rPr>
  </w:style>
  <w:style w:type="character" w:customStyle="1" w:styleId="Char0">
    <w:name w:val="页脚 Char"/>
    <w:basedOn w:val="a0"/>
    <w:link w:val="a5"/>
    <w:rsid w:val="005B28C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159</Words>
  <Characters>911</Characters>
  <Application>Microsoft Office Word</Application>
  <DocSecurity>0</DocSecurity>
  <Lines>7</Lines>
  <Paragraphs>2</Paragraphs>
  <ScaleCrop>false</ScaleCrop>
  <Company>Microsoft</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4</cp:revision>
  <dcterms:created xsi:type="dcterms:W3CDTF">2014-10-29T12:08:00Z</dcterms:created>
  <dcterms:modified xsi:type="dcterms:W3CDTF">2021-09-24T10:40:00Z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