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val="0"/>
        <w:snapToGrid w:val="0"/>
        <w:spacing w:line="396" w:lineRule="atLeast"/>
        <w:ind w:firstLine="0" w:firstLineChars="0"/>
        <w:jc w:val="both"/>
        <w:textAlignment w:val="auto"/>
        <w:outlineLvl w:val="9"/>
        <w:rPr>
          <w:rFonts w:hint="eastAsia" w:ascii="宋体" w:hAnsi="宋体" w:eastAsia="宋体" w:cs="宋体"/>
          <w:b w:val="0"/>
          <w:bCs w:val="0"/>
          <w:kern w:val="21"/>
          <w:sz w:val="24"/>
          <w:szCs w:val="24"/>
          <w:lang w:val="en-US" w:eastAsia="zh-CN"/>
        </w:rPr>
      </w:pPr>
      <w:bookmarkStart w:id="0" w:name="_GoBack"/>
      <w:bookmarkEnd w:id="0"/>
      <w:r>
        <w:rPr>
          <w:rFonts w:hint="eastAsia" w:ascii="宋体" w:hAnsi="宋体" w:eastAsia="宋体" w:cs="宋体"/>
          <w:b w:val="0"/>
          <w:bCs w:val="0"/>
          <w:kern w:val="21"/>
          <w:sz w:val="24"/>
          <w:szCs w:val="24"/>
          <w:lang w:val="en-US" w:eastAsia="zh-CN"/>
        </w:rPr>
        <w:t>附件6</w:t>
      </w:r>
    </w:p>
    <w:p>
      <w:pPr>
        <w:pStyle w:val="4"/>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outlineLvl w:val="9"/>
        <w:rPr>
          <w:rFonts w:hint="eastAsia" w:ascii="宋体" w:hAnsi="宋体" w:eastAsia="宋体" w:cs="宋体"/>
          <w:b w:val="0"/>
          <w:bCs w:val="0"/>
          <w:kern w:val="21"/>
          <w:sz w:val="36"/>
          <w:szCs w:val="36"/>
          <w:lang w:val="en-US" w:eastAsia="zh-CN"/>
        </w:rPr>
      </w:pPr>
      <w:r>
        <w:rPr>
          <w:rFonts w:hint="eastAsia" w:ascii="宋体" w:hAnsi="宋体" w:eastAsia="宋体" w:cs="宋体"/>
          <w:b w:val="0"/>
          <w:bCs w:val="0"/>
          <w:kern w:val="21"/>
          <w:sz w:val="36"/>
          <w:szCs w:val="36"/>
          <w:lang w:val="en-US" w:eastAsia="zh-CN"/>
        </w:rPr>
        <w:t>深圳市交通建设工程从业单位信用</w:t>
      </w:r>
    </w:p>
    <w:p>
      <w:pPr>
        <w:pStyle w:val="4"/>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outlineLvl w:val="9"/>
        <w:rPr>
          <w:rFonts w:hint="eastAsia" w:ascii="宋体" w:hAnsi="宋体" w:eastAsia="宋体" w:cs="宋体"/>
          <w:b w:val="0"/>
          <w:bCs w:val="0"/>
          <w:kern w:val="21"/>
          <w:sz w:val="36"/>
          <w:szCs w:val="36"/>
          <w:lang w:val="en-US" w:eastAsia="zh-CN"/>
        </w:rPr>
      </w:pPr>
      <w:r>
        <w:rPr>
          <w:rFonts w:hint="eastAsia" w:ascii="宋体" w:hAnsi="宋体" w:eastAsia="宋体" w:cs="宋体"/>
          <w:b w:val="0"/>
          <w:bCs w:val="0"/>
          <w:kern w:val="21"/>
          <w:sz w:val="36"/>
          <w:szCs w:val="36"/>
          <w:lang w:val="en-US" w:eastAsia="zh-CN"/>
        </w:rPr>
        <w:t>评价评分计算公式</w:t>
      </w:r>
    </w:p>
    <w:p>
      <w:pPr>
        <w:pStyle w:val="4"/>
        <w:keepNext w:val="0"/>
        <w:keepLines w:val="0"/>
        <w:pageBreakBefore w:val="0"/>
        <w:widowControl w:val="0"/>
        <w:kinsoku/>
        <w:wordWrap/>
        <w:overflowPunct/>
        <w:topLinePunct w:val="0"/>
        <w:autoSpaceDE/>
        <w:autoSpaceDN/>
        <w:bidi w:val="0"/>
        <w:adjustRightInd w:val="0"/>
        <w:snapToGrid w:val="0"/>
        <w:spacing w:before="61" w:beforeLines="10" w:line="336" w:lineRule="atLeast"/>
        <w:ind w:firstLine="0" w:firstLineChars="0"/>
        <w:jc w:val="center"/>
        <w:textAlignment w:val="auto"/>
        <w:outlineLvl w:val="9"/>
        <w:rPr>
          <w:rFonts w:hint="eastAsia" w:ascii="宋体" w:hAnsi="宋体" w:eastAsia="宋体" w:cs="宋体"/>
          <w:b w:val="0"/>
          <w:bCs w:val="0"/>
          <w:kern w:val="21"/>
          <w:sz w:val="30"/>
          <w:szCs w:val="30"/>
          <w:lang w:val="en-US" w:eastAsia="zh-CN"/>
        </w:rPr>
      </w:pPr>
      <w:r>
        <w:rPr>
          <w:rFonts w:hint="eastAsia" w:ascii="宋体" w:hAnsi="宋体" w:eastAsia="宋体" w:cs="宋体"/>
          <w:b w:val="0"/>
          <w:bCs w:val="0"/>
          <w:kern w:val="21"/>
          <w:sz w:val="30"/>
          <w:szCs w:val="30"/>
          <w:lang w:val="en-US" w:eastAsia="zh-CN"/>
        </w:rPr>
        <w:t>（适用于设计、勘察、施工、监理、</w:t>
      </w:r>
    </w:p>
    <w:p>
      <w:pPr>
        <w:pStyle w:val="4"/>
        <w:keepNext w:val="0"/>
        <w:keepLines w:val="0"/>
        <w:pageBreakBefore w:val="0"/>
        <w:widowControl w:val="0"/>
        <w:kinsoku/>
        <w:wordWrap/>
        <w:overflowPunct/>
        <w:topLinePunct w:val="0"/>
        <w:autoSpaceDE/>
        <w:autoSpaceDN/>
        <w:bidi w:val="0"/>
        <w:adjustRightInd w:val="0"/>
        <w:snapToGrid w:val="0"/>
        <w:spacing w:line="336" w:lineRule="atLeast"/>
        <w:ind w:firstLine="0" w:firstLineChars="0"/>
        <w:jc w:val="center"/>
        <w:textAlignment w:val="auto"/>
        <w:outlineLvl w:val="9"/>
        <w:rPr>
          <w:rFonts w:hint="eastAsia" w:ascii="宋体" w:hAnsi="宋体" w:eastAsia="宋体" w:cs="宋体"/>
          <w:b w:val="0"/>
          <w:bCs w:val="0"/>
          <w:kern w:val="21"/>
          <w:sz w:val="30"/>
          <w:szCs w:val="30"/>
          <w:lang w:val="en-US" w:eastAsia="zh-CN"/>
        </w:rPr>
      </w:pPr>
      <w:r>
        <w:rPr>
          <w:rFonts w:hint="eastAsia" w:ascii="宋体" w:hAnsi="宋体" w:eastAsia="宋体" w:cs="宋体"/>
          <w:b w:val="0"/>
          <w:bCs w:val="0"/>
          <w:kern w:val="21"/>
          <w:sz w:val="30"/>
          <w:szCs w:val="30"/>
          <w:lang w:val="en-US" w:eastAsia="zh-CN"/>
        </w:rPr>
        <w:t>工程咨询、试验检测等从业单位）</w:t>
      </w:r>
    </w:p>
    <w:p>
      <w:pPr>
        <w:pStyle w:val="4"/>
        <w:keepNext w:val="0"/>
        <w:keepLines w:val="0"/>
        <w:pageBreakBefore w:val="0"/>
        <w:widowControl w:val="0"/>
        <w:kinsoku/>
        <w:wordWrap/>
        <w:overflowPunct/>
        <w:topLinePunct w:val="0"/>
        <w:autoSpaceDE/>
        <w:autoSpaceDN/>
        <w:bidi w:val="0"/>
        <w:adjustRightInd w:val="0"/>
        <w:snapToGrid w:val="0"/>
        <w:spacing w:before="178" w:beforeLines="30" w:line="384" w:lineRule="atLeast"/>
        <w:ind w:firstLine="480" w:firstLineChars="200"/>
        <w:jc w:val="both"/>
        <w:textAlignment w:val="auto"/>
        <w:outlineLvl w:val="9"/>
        <w:rPr>
          <w:rFonts w:hint="eastAsia" w:ascii="黑体" w:hAnsi="黑体" w:eastAsia="黑体" w:cs="黑体"/>
          <w:b w:val="0"/>
          <w:bCs w:val="0"/>
          <w:kern w:val="21"/>
          <w:sz w:val="24"/>
          <w:szCs w:val="24"/>
          <w:lang w:val="en-US" w:eastAsia="zh-CN"/>
        </w:rPr>
      </w:pPr>
      <w:r>
        <w:rPr>
          <w:rFonts w:hint="eastAsia" w:ascii="黑体" w:hAnsi="黑体" w:eastAsia="黑体" w:cs="黑体"/>
          <w:b w:val="0"/>
          <w:bCs w:val="0"/>
          <w:kern w:val="21"/>
          <w:sz w:val="24"/>
          <w:szCs w:val="24"/>
          <w:lang w:val="en-US" w:eastAsia="zh-CN"/>
        </w:rPr>
        <w:t>一、基本原则</w:t>
      </w:r>
    </w:p>
    <w:p>
      <w:pPr>
        <w:pStyle w:val="4"/>
        <w:keepNext w:val="0"/>
        <w:keepLines w:val="0"/>
        <w:pageBreakBefore w:val="0"/>
        <w:widowControl w:val="0"/>
        <w:kinsoku/>
        <w:wordWrap/>
        <w:overflowPunct/>
        <w:topLinePunct w:val="0"/>
        <w:autoSpaceDE/>
        <w:autoSpaceDN/>
        <w:bidi w:val="0"/>
        <w:adjustRightInd w:val="0"/>
        <w:snapToGrid w:val="0"/>
        <w:spacing w:line="384" w:lineRule="atLeast"/>
        <w:ind w:firstLine="480" w:firstLineChars="200"/>
        <w:jc w:val="both"/>
        <w:textAlignment w:val="auto"/>
        <w:outlineLvl w:val="9"/>
        <w:rPr>
          <w:rFonts w:hint="eastAsia" w:ascii="宋体" w:hAnsi="宋体" w:eastAsia="宋体" w:cs="宋体"/>
          <w:b w:val="0"/>
          <w:bCs w:val="0"/>
          <w:kern w:val="21"/>
          <w:sz w:val="24"/>
          <w:szCs w:val="24"/>
          <w:lang w:val="en-US" w:eastAsia="zh-CN"/>
        </w:rPr>
      </w:pPr>
      <w:r>
        <w:rPr>
          <w:rFonts w:hint="eastAsia" w:ascii="宋体" w:hAnsi="宋体" w:eastAsia="宋体" w:cs="宋体"/>
          <w:b w:val="0"/>
          <w:bCs w:val="0"/>
          <w:kern w:val="21"/>
          <w:sz w:val="24"/>
          <w:szCs w:val="24"/>
          <w:lang w:val="en-US" w:eastAsia="zh-CN"/>
        </w:rPr>
        <w:t>企业信用评价总分值100分。计算方法为先单项评价，后按公式进行计算。</w:t>
      </w:r>
    </w:p>
    <w:p>
      <w:pPr>
        <w:pStyle w:val="4"/>
        <w:keepNext w:val="0"/>
        <w:keepLines w:val="0"/>
        <w:pageBreakBefore w:val="0"/>
        <w:widowControl w:val="0"/>
        <w:kinsoku/>
        <w:wordWrap/>
        <w:overflowPunct/>
        <w:topLinePunct w:val="0"/>
        <w:autoSpaceDE/>
        <w:autoSpaceDN/>
        <w:bidi w:val="0"/>
        <w:adjustRightInd w:val="0"/>
        <w:snapToGrid w:val="0"/>
        <w:spacing w:line="384" w:lineRule="atLeast"/>
        <w:ind w:firstLine="480" w:firstLineChars="200"/>
        <w:jc w:val="both"/>
        <w:textAlignment w:val="auto"/>
        <w:outlineLvl w:val="9"/>
        <w:rPr>
          <w:rFonts w:hint="eastAsia" w:ascii="黑体" w:hAnsi="黑体" w:eastAsia="黑体" w:cs="黑体"/>
          <w:b w:val="0"/>
          <w:bCs w:val="0"/>
          <w:kern w:val="21"/>
          <w:sz w:val="24"/>
          <w:szCs w:val="24"/>
          <w:lang w:val="en-US" w:eastAsia="zh-CN"/>
        </w:rPr>
      </w:pPr>
      <w:r>
        <w:rPr>
          <w:rFonts w:hint="eastAsia" w:ascii="黑体" w:hAnsi="黑体" w:eastAsia="黑体" w:cs="黑体"/>
          <w:b w:val="0"/>
          <w:bCs w:val="0"/>
          <w:kern w:val="21"/>
          <w:sz w:val="24"/>
          <w:szCs w:val="24"/>
          <w:lang w:val="en-US" w:eastAsia="zh-CN"/>
        </w:rPr>
        <w:t>二、计算流程</w:t>
      </w:r>
    </w:p>
    <w:p>
      <w:pPr>
        <w:keepNext w:val="0"/>
        <w:keepLines w:val="0"/>
        <w:pageBreakBefore w:val="0"/>
        <w:widowControl w:val="0"/>
        <w:kinsoku/>
        <w:wordWrap/>
        <w:overflowPunct/>
        <w:topLinePunct w:val="0"/>
        <w:autoSpaceDE/>
        <w:autoSpaceDN/>
        <w:bidi w:val="0"/>
        <w:adjustRightInd w:val="0"/>
        <w:snapToGrid w:val="0"/>
        <w:spacing w:line="384" w:lineRule="atLeast"/>
        <w:ind w:firstLine="480" w:firstLineChars="200"/>
        <w:jc w:val="both"/>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（一）投标行为</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84" w:lineRule="atLeast"/>
        <w:ind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企业投标行为分值总分为100分，仅对信用评价周期内企业历次投标失信行为进行累计扣分，扣完为止；无投标失信行为的按100分计算。</w:t>
      </w:r>
    </w:p>
    <w:p>
      <w:pPr>
        <w:keepNext w:val="0"/>
        <w:keepLines w:val="0"/>
        <w:pageBreakBefore w:val="0"/>
        <w:widowControl w:val="0"/>
        <w:kinsoku/>
        <w:wordWrap/>
        <w:overflowPunct/>
        <w:topLinePunct w:val="0"/>
        <w:autoSpaceDE/>
        <w:autoSpaceDN/>
        <w:bidi w:val="0"/>
        <w:adjustRightInd w:val="0"/>
        <w:snapToGrid w:val="0"/>
        <w:spacing w:line="384" w:lineRule="atLeast"/>
        <w:ind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企业投标行为评价得分：</w:t>
      </w:r>
      <w:r>
        <w:rPr>
          <w:rFonts w:hint="eastAsia" w:ascii="宋体" w:hAnsi="宋体" w:eastAsia="宋体" w:cs="宋体"/>
          <w:b w:val="0"/>
          <w:bCs w:val="0"/>
          <w:position w:val="-28"/>
          <w:sz w:val="24"/>
          <w:szCs w:val="24"/>
        </w:rPr>
        <w:drawing>
          <wp:inline distT="0" distB="0" distL="114300" distR="114300">
            <wp:extent cx="970280" cy="42799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970280" cy="42799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其中，</w:t>
      </w:r>
      <w:r>
        <w:rPr>
          <w:rFonts w:hint="default" w:ascii="Times New Roman" w:hAnsi="Times New Roman" w:eastAsia="宋体" w:cs="Times New Roman"/>
          <w:b w:val="0"/>
          <w:bCs w:val="0"/>
          <w:i/>
          <w:iCs/>
          <w:sz w:val="24"/>
          <w:szCs w:val="24"/>
          <w:lang w:val="en-US" w:eastAsia="zh-CN"/>
        </w:rPr>
        <w:t>T</w:t>
      </w:r>
      <w:r>
        <w:rPr>
          <w:rFonts w:hint="eastAsia" w:ascii="Times New Roman" w:hAnsi="Times New Roman" w:eastAsia="宋体" w:cs="Times New Roman"/>
          <w:b w:val="0"/>
          <w:bCs w:val="0"/>
          <w:i/>
          <w:iCs/>
          <w:spacing w:val="-20"/>
          <w:sz w:val="24"/>
          <w:szCs w:val="24"/>
          <w:lang w:val="en-US" w:eastAsia="zh-CN"/>
        </w:rPr>
        <w:t xml:space="preserve"> </w:t>
      </w:r>
      <w:r>
        <w:rPr>
          <w:rFonts w:hint="eastAsia" w:ascii="宋体" w:hAnsi="宋体" w:eastAsia="宋体" w:cs="宋体"/>
          <w:b w:val="0"/>
          <w:bCs w:val="0"/>
          <w:spacing w:val="17"/>
          <w:sz w:val="24"/>
          <w:szCs w:val="24"/>
        </w:rPr>
        <w:t>≥</w:t>
      </w:r>
      <w:r>
        <w:rPr>
          <w:rFonts w:hint="eastAsia" w:ascii="宋体" w:hAnsi="宋体" w:eastAsia="宋体" w:cs="宋体"/>
          <w:b w:val="0"/>
          <w:bCs w:val="0"/>
          <w:sz w:val="24"/>
          <w:szCs w:val="24"/>
        </w:rPr>
        <w:t>0；</w:t>
      </w:r>
    </w:p>
    <w:p>
      <w:pPr>
        <w:keepNext w:val="0"/>
        <w:keepLines w:val="0"/>
        <w:pageBreakBefore w:val="0"/>
        <w:widowControl w:val="0"/>
        <w:kinsoku/>
        <w:wordWrap/>
        <w:overflowPunct/>
        <w:topLinePunct w:val="0"/>
        <w:autoSpaceDE/>
        <w:autoSpaceDN/>
        <w:bidi w:val="0"/>
        <w:adjustRightInd w:val="0"/>
        <w:snapToGrid w:val="0"/>
        <w:spacing w:line="384" w:lineRule="atLeast"/>
        <w:ind w:firstLine="1200" w:firstLineChars="500"/>
        <w:jc w:val="both"/>
        <w:textAlignment w:val="auto"/>
        <w:outlineLvl w:val="9"/>
        <w:rPr>
          <w:rFonts w:hint="eastAsia" w:ascii="宋体" w:hAnsi="宋体" w:eastAsia="宋体" w:cs="宋体"/>
          <w:b w:val="0"/>
          <w:bCs w:val="0"/>
          <w:sz w:val="24"/>
          <w:szCs w:val="24"/>
        </w:rPr>
      </w:pPr>
      <w:r>
        <w:rPr>
          <w:rFonts w:hint="default" w:ascii="Times New Roman" w:hAnsi="Times New Roman" w:eastAsia="宋体" w:cs="Times New Roman"/>
          <w:b w:val="0"/>
          <w:bCs w:val="0"/>
          <w:i/>
          <w:iCs/>
          <w:sz w:val="24"/>
          <w:szCs w:val="24"/>
        </w:rPr>
        <w:t>i</w:t>
      </w:r>
      <w:r>
        <w:rPr>
          <w:rFonts w:hint="eastAsia" w:ascii="宋体" w:hAnsi="宋体" w:eastAsia="宋体" w:cs="宋体"/>
          <w:b w:val="0"/>
          <w:bCs w:val="0"/>
          <w:sz w:val="24"/>
          <w:szCs w:val="24"/>
        </w:rPr>
        <w:t>为不良投标行为数量；</w:t>
      </w:r>
    </w:p>
    <w:p>
      <w:pPr>
        <w:keepNext w:val="0"/>
        <w:keepLines w:val="0"/>
        <w:pageBreakBefore w:val="0"/>
        <w:widowControl w:val="0"/>
        <w:kinsoku/>
        <w:wordWrap/>
        <w:overflowPunct/>
        <w:topLinePunct w:val="0"/>
        <w:autoSpaceDE/>
        <w:autoSpaceDN/>
        <w:bidi w:val="0"/>
        <w:adjustRightInd w:val="0"/>
        <w:snapToGrid w:val="0"/>
        <w:spacing w:line="384" w:lineRule="atLeast"/>
        <w:ind w:firstLine="1200" w:firstLineChars="500"/>
        <w:jc w:val="both"/>
        <w:textAlignment w:val="auto"/>
        <w:outlineLvl w:val="9"/>
        <w:rPr>
          <w:rFonts w:hint="eastAsia" w:ascii="宋体" w:hAnsi="宋体" w:eastAsia="宋体" w:cs="宋体"/>
          <w:b w:val="0"/>
          <w:bCs w:val="0"/>
          <w:sz w:val="24"/>
          <w:szCs w:val="24"/>
          <w:lang w:eastAsia="zh-CN"/>
        </w:rPr>
      </w:pPr>
      <w:r>
        <w:rPr>
          <w:rFonts w:hint="eastAsia" w:ascii="Times New Roman" w:hAnsi="Times New Roman" w:eastAsia="宋体" w:cs="Times New Roman"/>
          <w:b w:val="0"/>
          <w:bCs w:val="0"/>
          <w:i/>
          <w:iCs/>
          <w:sz w:val="24"/>
          <w:szCs w:val="24"/>
          <w:lang w:val="en-US" w:eastAsia="zh-CN"/>
        </w:rPr>
        <w:t>A</w:t>
      </w:r>
      <w:r>
        <w:rPr>
          <w:rFonts w:hint="default" w:ascii="Times New Roman" w:hAnsi="Times New Roman" w:eastAsia="宋体" w:cs="Times New Roman"/>
          <w:b w:val="0"/>
          <w:bCs w:val="0"/>
          <w:i/>
          <w:iCs/>
          <w:sz w:val="24"/>
          <w:szCs w:val="24"/>
          <w:vertAlign w:val="subscript"/>
        </w:rPr>
        <w:t>i</w:t>
      </w:r>
      <w:r>
        <w:rPr>
          <w:rFonts w:hint="eastAsia" w:ascii="宋体" w:hAnsi="宋体" w:eastAsia="宋体" w:cs="宋体"/>
          <w:b w:val="0"/>
          <w:bCs w:val="0"/>
          <w:sz w:val="24"/>
          <w:szCs w:val="24"/>
        </w:rPr>
        <w:t>为不良投标行为对应的扣分标准。</w:t>
      </w:r>
    </w:p>
    <w:p>
      <w:pPr>
        <w:keepNext w:val="0"/>
        <w:keepLines w:val="0"/>
        <w:pageBreakBefore w:val="0"/>
        <w:widowControl w:val="0"/>
        <w:numPr>
          <w:ilvl w:val="0"/>
          <w:numId w:val="1"/>
        </w:numPr>
        <w:kinsoku/>
        <w:wordWrap/>
        <w:overflowPunct/>
        <w:topLinePunct w:val="0"/>
        <w:autoSpaceDE/>
        <w:autoSpaceDN/>
        <w:bidi w:val="0"/>
        <w:adjustRightInd w:val="0"/>
        <w:snapToGrid w:val="0"/>
        <w:spacing w:line="384" w:lineRule="atLeast"/>
        <w:ind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履约行为</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84" w:lineRule="atLeast"/>
        <w:ind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1．倒权重计算法（适应于</w:t>
      </w:r>
      <w:r>
        <w:rPr>
          <w:rFonts w:hint="eastAsia" w:ascii="宋体" w:hAnsi="宋体" w:eastAsia="宋体" w:cs="宋体"/>
          <w:b w:val="0"/>
          <w:bCs w:val="0"/>
          <w:sz w:val="24"/>
          <w:szCs w:val="24"/>
        </w:rPr>
        <w:t>施工企业行为</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84" w:lineRule="atLeast"/>
        <w:ind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企业履约行为分值满分为100分，当一个企业有2个以上在建公路</w:t>
      </w:r>
      <w:r>
        <w:rPr>
          <w:rFonts w:hint="eastAsia" w:ascii="宋体" w:hAnsi="宋体" w:eastAsia="宋体" w:cs="宋体"/>
          <w:b w:val="0"/>
          <w:bCs w:val="0"/>
          <w:sz w:val="24"/>
          <w:szCs w:val="24"/>
          <w:lang w:val="en-US" w:eastAsia="zh-CN"/>
        </w:rPr>
        <w:t>或市政道路工程</w:t>
      </w:r>
      <w:r>
        <w:rPr>
          <w:rFonts w:hint="eastAsia" w:ascii="宋体" w:hAnsi="宋体" w:eastAsia="宋体" w:cs="宋体"/>
          <w:b w:val="0"/>
          <w:bCs w:val="0"/>
          <w:sz w:val="24"/>
          <w:szCs w:val="24"/>
        </w:rPr>
        <w:t>合同段参与评价时，采用倒权重计算方法计算单项综合评价得分。</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企业单个从业合同段履约行为评价得分：</w:t>
      </w:r>
      <w:r>
        <w:rPr>
          <w:rFonts w:hint="eastAsia" w:ascii="宋体" w:hAnsi="宋体" w:eastAsia="宋体" w:cs="宋体"/>
          <w:b w:val="0"/>
          <w:bCs w:val="0"/>
          <w:position w:val="-28"/>
          <w:sz w:val="24"/>
          <w:szCs w:val="24"/>
        </w:rPr>
        <w:drawing>
          <wp:inline distT="0" distB="0" distL="114300" distR="114300">
            <wp:extent cx="992505" cy="427355"/>
            <wp:effectExtent l="0" t="0" r="0" b="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5"/>
                    <a:stretch>
                      <a:fillRect/>
                    </a:stretch>
                  </pic:blipFill>
                  <pic:spPr>
                    <a:xfrm>
                      <a:off x="0" y="0"/>
                      <a:ext cx="992505" cy="42735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jc w:val="both"/>
        <w:textAlignment w:val="auto"/>
        <w:outlineLvl w:val="9"/>
        <w:rPr>
          <w:rFonts w:hint="eastAsia" w:ascii="Times New Roman" w:hAnsi="Times New Roman" w:eastAsia="宋体" w:cs="Times New Roman"/>
          <w:b w:val="0"/>
          <w:bCs w:val="0"/>
          <w:sz w:val="24"/>
          <w:szCs w:val="24"/>
          <w:lang w:val="en-US" w:eastAsia="zh-CN"/>
        </w:rPr>
      </w:pPr>
      <w:r>
        <w:rPr>
          <w:rFonts w:hint="eastAsia" w:ascii="宋体" w:hAnsi="宋体" w:eastAsia="宋体" w:cs="宋体"/>
          <w:b w:val="0"/>
          <w:bCs w:val="0"/>
          <w:sz w:val="24"/>
          <w:szCs w:val="24"/>
        </w:rPr>
        <w:t>其中，</w:t>
      </w:r>
      <w:r>
        <w:rPr>
          <w:rFonts w:hint="default" w:ascii="Times New Roman" w:hAnsi="Times New Roman" w:eastAsia="宋体" w:cs="Times New Roman"/>
          <w:b w:val="0"/>
          <w:bCs w:val="0"/>
          <w:i/>
          <w:iCs/>
          <w:sz w:val="24"/>
          <w:szCs w:val="24"/>
          <w:lang w:val="en-US" w:eastAsia="zh-CN"/>
        </w:rPr>
        <w:t>L'</w:t>
      </w:r>
      <w:r>
        <w:rPr>
          <w:rFonts w:hint="eastAsia" w:ascii="Times New Roman" w:hAnsi="Times New Roman" w:eastAsia="宋体" w:cs="Times New Roman"/>
          <w:b w:val="0"/>
          <w:bCs w:val="0"/>
          <w:i/>
          <w:iCs/>
          <w:spacing w:val="-20"/>
          <w:sz w:val="24"/>
          <w:szCs w:val="24"/>
          <w:lang w:val="en-US" w:eastAsia="zh-CN"/>
        </w:rPr>
        <w:t xml:space="preserve"> </w:t>
      </w:r>
      <w:r>
        <w:rPr>
          <w:rFonts w:hint="eastAsia" w:ascii="宋体" w:hAnsi="宋体" w:eastAsia="宋体" w:cs="宋体"/>
          <w:b w:val="0"/>
          <w:bCs w:val="0"/>
          <w:spacing w:val="17"/>
          <w:sz w:val="24"/>
          <w:szCs w:val="24"/>
        </w:rPr>
        <w:t>≥</w:t>
      </w:r>
      <w:r>
        <w:rPr>
          <w:rFonts w:hint="eastAsia" w:ascii="宋体" w:hAnsi="宋体" w:eastAsia="宋体" w:cs="宋体"/>
          <w:b w:val="0"/>
          <w:bCs w:val="0"/>
          <w:sz w:val="24"/>
          <w:szCs w:val="24"/>
          <w:lang w:val="en-US" w:eastAsia="zh-CN"/>
        </w:rPr>
        <w:t>0；</w:t>
      </w:r>
    </w:p>
    <w:p>
      <w:pPr>
        <w:keepNext w:val="0"/>
        <w:keepLines w:val="0"/>
        <w:pageBreakBefore w:val="0"/>
        <w:widowControl w:val="0"/>
        <w:kinsoku/>
        <w:wordWrap/>
        <w:overflowPunct/>
        <w:topLinePunct w:val="0"/>
        <w:autoSpaceDE/>
        <w:autoSpaceDN/>
        <w:bidi w:val="0"/>
        <w:adjustRightInd w:val="0"/>
        <w:snapToGrid w:val="0"/>
        <w:spacing w:line="384" w:lineRule="atLeast"/>
        <w:ind w:firstLine="1200" w:firstLineChars="500"/>
        <w:jc w:val="both"/>
        <w:textAlignment w:val="auto"/>
        <w:outlineLvl w:val="9"/>
        <w:rPr>
          <w:rFonts w:hint="eastAsia" w:ascii="宋体" w:hAnsi="宋体" w:eastAsia="宋体" w:cs="宋体"/>
          <w:b w:val="0"/>
          <w:bCs w:val="0"/>
          <w:sz w:val="24"/>
          <w:szCs w:val="24"/>
        </w:rPr>
      </w:pPr>
      <w:r>
        <w:rPr>
          <w:rFonts w:hint="default" w:ascii="Times New Roman" w:hAnsi="Times New Roman" w:eastAsia="宋体" w:cs="Times New Roman"/>
          <w:b w:val="0"/>
          <w:bCs w:val="0"/>
          <w:i/>
          <w:iCs/>
          <w:sz w:val="24"/>
          <w:szCs w:val="24"/>
        </w:rPr>
        <w:t>i</w:t>
      </w:r>
      <w:r>
        <w:rPr>
          <w:rFonts w:hint="eastAsia" w:ascii="宋体" w:hAnsi="宋体" w:eastAsia="宋体" w:cs="宋体"/>
          <w:b w:val="0"/>
          <w:bCs w:val="0"/>
          <w:sz w:val="24"/>
          <w:szCs w:val="24"/>
        </w:rPr>
        <w:t>为评价周期内不良履约行为数量；</w:t>
      </w:r>
    </w:p>
    <w:p>
      <w:pPr>
        <w:keepNext w:val="0"/>
        <w:keepLines w:val="0"/>
        <w:pageBreakBefore w:val="0"/>
        <w:widowControl w:val="0"/>
        <w:kinsoku/>
        <w:wordWrap/>
        <w:overflowPunct/>
        <w:topLinePunct w:val="0"/>
        <w:autoSpaceDE/>
        <w:autoSpaceDN/>
        <w:bidi w:val="0"/>
        <w:adjustRightInd w:val="0"/>
        <w:snapToGrid w:val="0"/>
        <w:spacing w:line="384" w:lineRule="atLeast"/>
        <w:ind w:firstLine="1200" w:firstLineChars="5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position w:val="-12"/>
          <w:sz w:val="24"/>
          <w:szCs w:val="24"/>
        </w:rPr>
        <w:drawing>
          <wp:inline distT="0" distB="0" distL="114300" distR="114300">
            <wp:extent cx="182880" cy="229870"/>
            <wp:effectExtent l="0" t="0" r="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6"/>
                    <a:stretch>
                      <a:fillRect/>
                    </a:stretch>
                  </pic:blipFill>
                  <pic:spPr>
                    <a:xfrm>
                      <a:off x="0" y="0"/>
                      <a:ext cx="182880" cy="229870"/>
                    </a:xfrm>
                    <a:prstGeom prst="rect">
                      <a:avLst/>
                    </a:prstGeom>
                    <a:noFill/>
                    <a:ln>
                      <a:noFill/>
                    </a:ln>
                  </pic:spPr>
                </pic:pic>
              </a:graphicData>
            </a:graphic>
          </wp:inline>
        </w:drawing>
      </w:r>
      <w:r>
        <w:rPr>
          <w:rFonts w:hint="eastAsia" w:ascii="宋体" w:hAnsi="宋体" w:eastAsia="宋体" w:cs="宋体"/>
          <w:b w:val="0"/>
          <w:bCs w:val="0"/>
          <w:sz w:val="24"/>
          <w:szCs w:val="24"/>
        </w:rPr>
        <w:t>为不良履约行为对应的扣分标准。</w:t>
      </w:r>
    </w:p>
    <w:p>
      <w:pPr>
        <w:keepNext w:val="0"/>
        <w:keepLines w:val="0"/>
        <w:pageBreakBefore w:val="0"/>
        <w:widowControl w:val="0"/>
        <w:kinsoku/>
        <w:wordWrap/>
        <w:overflowPunct/>
        <w:topLinePunct w:val="0"/>
        <w:autoSpaceDE/>
        <w:autoSpaceDN/>
        <w:bidi w:val="0"/>
        <w:adjustRightInd w:val="0"/>
        <w:snapToGrid w:val="0"/>
        <w:spacing w:line="324" w:lineRule="atLeast"/>
        <w:ind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企业履约行为评价得分：</w:t>
      </w:r>
      <w:r>
        <w:rPr>
          <w:rFonts w:hint="eastAsia" w:ascii="宋体" w:hAnsi="宋体" w:eastAsia="宋体" w:cs="宋体"/>
          <w:b w:val="0"/>
          <w:bCs w:val="0"/>
          <w:position w:val="-28"/>
          <w:sz w:val="24"/>
          <w:szCs w:val="24"/>
        </w:rPr>
        <w:drawing>
          <wp:inline distT="0" distB="0" distL="114300" distR="114300">
            <wp:extent cx="1371600" cy="443865"/>
            <wp:effectExtent l="0" t="0" r="0" b="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7"/>
                    <a:stretch>
                      <a:fillRect/>
                    </a:stretch>
                  </pic:blipFill>
                  <pic:spPr>
                    <a:xfrm>
                      <a:off x="0" y="0"/>
                      <a:ext cx="1371600" cy="4438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84" w:lineRule="atLeast"/>
        <w:ind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position w:val="-12"/>
          <w:sz w:val="24"/>
          <w:szCs w:val="24"/>
        </w:rPr>
        <w:drawing>
          <wp:inline distT="0" distB="0" distL="114300" distR="114300">
            <wp:extent cx="172085" cy="228600"/>
            <wp:effectExtent l="0" t="0" r="0"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8"/>
                    <a:stretch>
                      <a:fillRect/>
                    </a:stretch>
                  </pic:blipFill>
                  <pic:spPr>
                    <a:xfrm>
                      <a:off x="0" y="0"/>
                      <a:ext cx="172085" cy="228600"/>
                    </a:xfrm>
                    <a:prstGeom prst="rect">
                      <a:avLst/>
                    </a:prstGeom>
                    <a:noFill/>
                    <a:ln>
                      <a:noFill/>
                    </a:ln>
                  </pic:spPr>
                </pic:pic>
              </a:graphicData>
            </a:graphic>
          </wp:inline>
        </w:drawing>
      </w:r>
      <w:r>
        <w:rPr>
          <w:rFonts w:hint="eastAsia" w:ascii="宋体" w:hAnsi="宋体" w:eastAsia="宋体" w:cs="宋体"/>
          <w:b w:val="0"/>
          <w:bCs w:val="0"/>
          <w:sz w:val="24"/>
          <w:szCs w:val="24"/>
        </w:rPr>
        <w:t>为企业在某合同段履约行为信用评价得分值，</w:t>
      </w:r>
      <w:r>
        <w:rPr>
          <w:rFonts w:hint="default" w:ascii="Times New Roman" w:hAnsi="Times New Roman" w:eastAsia="宋体" w:cs="Times New Roman"/>
          <w:b w:val="0"/>
          <w:bCs w:val="0"/>
          <w:i/>
          <w:iCs/>
          <w:sz w:val="24"/>
          <w:szCs w:val="24"/>
        </w:rPr>
        <w:t>i</w:t>
      </w:r>
      <w:r>
        <w:rPr>
          <w:rFonts w:hint="eastAsia" w:ascii="宋体" w:hAnsi="宋体" w:eastAsia="宋体" w:cs="宋体"/>
          <w:b w:val="0"/>
          <w:bCs w:val="0"/>
          <w:sz w:val="24"/>
          <w:szCs w:val="24"/>
        </w:rPr>
        <w:t>为企业在不同合同段履约行为信用评价得分名次，</w:t>
      </w:r>
      <w:r>
        <w:rPr>
          <w:rFonts w:hint="default" w:ascii="Times New Roman" w:hAnsi="Times New Roman" w:eastAsia="宋体" w:cs="Times New Roman"/>
          <w:b w:val="0"/>
          <w:bCs w:val="0"/>
          <w:i/>
          <w:iCs/>
          <w:sz w:val="24"/>
          <w:szCs w:val="24"/>
        </w:rPr>
        <w:t>i</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1、2、…n，且</w:t>
      </w:r>
      <w:r>
        <w:rPr>
          <w:rFonts w:hint="eastAsia" w:ascii="宋体" w:hAnsi="宋体" w:eastAsia="宋体" w:cs="宋体"/>
          <w:b w:val="0"/>
          <w:bCs w:val="0"/>
          <w:position w:val="-10"/>
          <w:sz w:val="24"/>
          <w:szCs w:val="24"/>
        </w:rPr>
        <w:drawing>
          <wp:inline distT="0" distB="0" distL="114300" distR="114300">
            <wp:extent cx="172085" cy="213995"/>
            <wp:effectExtent l="0" t="0" r="0" b="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9"/>
                    <a:stretch>
                      <a:fillRect/>
                    </a:stretch>
                  </pic:blipFill>
                  <pic:spPr>
                    <a:xfrm>
                      <a:off x="0" y="0"/>
                      <a:ext cx="172085" cy="213995"/>
                    </a:xfrm>
                    <a:prstGeom prst="rect">
                      <a:avLst/>
                    </a:prstGeom>
                    <a:noFill/>
                    <a:ln>
                      <a:noFill/>
                    </a:ln>
                  </pic:spPr>
                </pic:pic>
              </a:graphicData>
            </a:graphic>
          </wp:inline>
        </w:drawing>
      </w:r>
      <w:r>
        <w:rPr>
          <w:rFonts w:hint="eastAsia" w:ascii="宋体" w:hAnsi="宋体" w:eastAsia="宋体" w:cs="宋体"/>
          <w:b w:val="0"/>
          <w:bCs w:val="0"/>
          <w:sz w:val="24"/>
          <w:szCs w:val="24"/>
        </w:rPr>
        <w:t>≥</w:t>
      </w:r>
      <w:r>
        <w:rPr>
          <w:rFonts w:hint="eastAsia" w:ascii="宋体" w:hAnsi="宋体" w:eastAsia="宋体" w:cs="宋体"/>
          <w:b w:val="0"/>
          <w:bCs w:val="0"/>
          <w:position w:val="-10"/>
          <w:sz w:val="24"/>
          <w:szCs w:val="24"/>
        </w:rPr>
        <w:drawing>
          <wp:inline distT="0" distB="0" distL="114300" distR="114300">
            <wp:extent cx="172085" cy="213995"/>
            <wp:effectExtent l="0" t="0" r="0" b="0"/>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10"/>
                    <a:stretch>
                      <a:fillRect/>
                    </a:stretch>
                  </pic:blipFill>
                  <pic:spPr>
                    <a:xfrm>
                      <a:off x="0" y="0"/>
                      <a:ext cx="172085" cy="213995"/>
                    </a:xfrm>
                    <a:prstGeom prst="rect">
                      <a:avLst/>
                    </a:prstGeom>
                    <a:noFill/>
                    <a:ln>
                      <a:noFill/>
                    </a:ln>
                  </pic:spPr>
                </pic:pic>
              </a:graphicData>
            </a:graphic>
          </wp:inline>
        </w:drawing>
      </w:r>
      <w:r>
        <w:rPr>
          <w:rFonts w:hint="eastAsia" w:ascii="宋体" w:hAnsi="宋体" w:eastAsia="宋体" w:cs="宋体"/>
          <w:b w:val="0"/>
          <w:bCs w:val="0"/>
          <w:sz w:val="24"/>
          <w:szCs w:val="24"/>
        </w:rPr>
        <w:t>≥…≥</w:t>
      </w:r>
      <w:r>
        <w:rPr>
          <w:rFonts w:hint="eastAsia" w:ascii="宋体" w:hAnsi="宋体" w:eastAsia="宋体" w:cs="宋体"/>
          <w:b w:val="0"/>
          <w:bCs w:val="0"/>
          <w:position w:val="-12"/>
          <w:sz w:val="24"/>
          <w:szCs w:val="24"/>
        </w:rPr>
        <w:drawing>
          <wp:inline distT="0" distB="0" distL="114300" distR="114300">
            <wp:extent cx="172085" cy="228600"/>
            <wp:effectExtent l="0" t="0" r="0" b="0"/>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1"/>
                    <a:stretch>
                      <a:fillRect/>
                    </a:stretch>
                  </pic:blipFill>
                  <pic:spPr>
                    <a:xfrm>
                      <a:off x="0" y="0"/>
                      <a:ext cx="172085" cy="228600"/>
                    </a:xfrm>
                    <a:prstGeom prst="rect">
                      <a:avLst/>
                    </a:prstGeom>
                    <a:noFill/>
                    <a:ln>
                      <a:noFill/>
                    </a:ln>
                  </pic:spPr>
                </pic:pic>
              </a:graphicData>
            </a:graphic>
          </wp:inline>
        </w:drawing>
      </w:r>
      <w:r>
        <w:rPr>
          <w:rFonts w:hint="eastAsia" w:ascii="宋体" w:hAnsi="宋体" w:eastAsia="宋体" w:cs="宋体"/>
          <w:b w:val="0"/>
          <w:bCs w:val="0"/>
          <w:sz w:val="24"/>
          <w:szCs w:val="24"/>
        </w:rPr>
        <w:t>）</w:t>
      </w:r>
    </w:p>
    <w:p>
      <w:pPr>
        <w:keepNext w:val="0"/>
        <w:keepLines w:val="0"/>
        <w:pageBreakBefore w:val="0"/>
        <w:widowControl w:val="0"/>
        <w:kinsoku/>
        <w:wordWrap/>
        <w:overflowPunct/>
        <w:topLinePunct w:val="0"/>
        <w:autoSpaceDE/>
        <w:autoSpaceDN/>
        <w:bidi w:val="0"/>
        <w:adjustRightInd w:val="0"/>
        <w:snapToGrid w:val="0"/>
        <w:spacing w:line="384" w:lineRule="atLeast"/>
        <w:ind w:firstLine="480" w:firstLineChars="200"/>
        <w:jc w:val="both"/>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算例：企业共有4个参评合同段，履约行为分值分别为100、90、100、80，则：企业履约评价分</w:t>
      </w:r>
      <w:r>
        <w:rPr>
          <w:rFonts w:hint="default" w:ascii="Times New Roman" w:hAnsi="Times New Roman" w:eastAsia="宋体" w:cs="Times New Roman"/>
          <w:b w:val="0"/>
          <w:bCs w:val="0"/>
          <w:i/>
          <w:iCs/>
          <w:sz w:val="24"/>
          <w:szCs w:val="24"/>
        </w:rPr>
        <w:t>L</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（1</w:t>
      </w:r>
      <w:r>
        <w:rPr>
          <w:rFonts w:hint="eastAsia" w:ascii="汉仪细圆B5" w:hAnsi="汉仪细圆B5" w:eastAsia="汉仪细圆B5" w:cs="汉仪细圆B5"/>
          <w:b w:val="0"/>
          <w:bCs w:val="0"/>
          <w:sz w:val="24"/>
          <w:szCs w:val="24"/>
        </w:rPr>
        <w:t>×</w:t>
      </w:r>
      <w:r>
        <w:rPr>
          <w:rFonts w:hint="eastAsia" w:ascii="宋体" w:hAnsi="宋体" w:eastAsia="宋体" w:cs="宋体"/>
          <w:b w:val="0"/>
          <w:bCs w:val="0"/>
          <w:sz w:val="24"/>
          <w:szCs w:val="24"/>
        </w:rPr>
        <w:t>100</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2</w:t>
      </w:r>
      <w:r>
        <w:rPr>
          <w:rFonts w:hint="eastAsia" w:ascii="汉仪细圆B5" w:hAnsi="汉仪细圆B5" w:eastAsia="汉仪细圆B5" w:cs="汉仪细圆B5"/>
          <w:b w:val="0"/>
          <w:bCs w:val="0"/>
          <w:sz w:val="24"/>
          <w:szCs w:val="24"/>
        </w:rPr>
        <w:t>×</w:t>
      </w:r>
      <w:r>
        <w:rPr>
          <w:rFonts w:hint="eastAsia" w:ascii="宋体" w:hAnsi="宋体" w:eastAsia="宋体" w:cs="宋体"/>
          <w:b w:val="0"/>
          <w:bCs w:val="0"/>
          <w:sz w:val="24"/>
          <w:szCs w:val="24"/>
        </w:rPr>
        <w:t>100</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3</w:t>
      </w:r>
      <w:r>
        <w:rPr>
          <w:rFonts w:hint="eastAsia" w:ascii="汉仪细圆B5" w:hAnsi="汉仪细圆B5" w:eastAsia="汉仪细圆B5" w:cs="汉仪细圆B5"/>
          <w:b w:val="0"/>
          <w:bCs w:val="0"/>
          <w:sz w:val="24"/>
          <w:szCs w:val="24"/>
        </w:rPr>
        <w:t>×</w:t>
      </w:r>
      <w:r>
        <w:rPr>
          <w:rFonts w:hint="eastAsia" w:ascii="宋体" w:hAnsi="宋体" w:eastAsia="宋体" w:cs="宋体"/>
          <w:b w:val="0"/>
          <w:bCs w:val="0"/>
          <w:sz w:val="24"/>
          <w:szCs w:val="24"/>
        </w:rPr>
        <w:t>90</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4</w:t>
      </w:r>
      <w:r>
        <w:rPr>
          <w:rFonts w:hint="eastAsia" w:ascii="汉仪细圆B5" w:hAnsi="汉仪细圆B5" w:eastAsia="汉仪细圆B5" w:cs="汉仪细圆B5"/>
          <w:b w:val="0"/>
          <w:bCs w:val="0"/>
          <w:sz w:val="24"/>
          <w:szCs w:val="24"/>
        </w:rPr>
        <w:t>×</w:t>
      </w:r>
      <w:r>
        <w:rPr>
          <w:rFonts w:hint="eastAsia" w:ascii="宋体" w:hAnsi="宋体" w:eastAsia="宋体" w:cs="宋体"/>
          <w:b w:val="0"/>
          <w:bCs w:val="0"/>
          <w:sz w:val="24"/>
          <w:szCs w:val="24"/>
        </w:rPr>
        <w:t>80）/</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3</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4</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89.00。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4" w:lineRule="atLeast"/>
        <w:ind w:left="0" w:leftChars="0" w:firstLine="480" w:firstLineChars="200"/>
        <w:jc w:val="both"/>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2．合同额加权平均值法</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适应于</w:t>
      </w:r>
      <w:r>
        <w:rPr>
          <w:rFonts w:hint="eastAsia" w:ascii="宋体" w:hAnsi="宋体" w:eastAsia="宋体" w:cs="宋体"/>
          <w:b w:val="0"/>
          <w:bCs w:val="0"/>
          <w:sz w:val="24"/>
          <w:szCs w:val="24"/>
        </w:rPr>
        <w:t>设计</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勘察、</w:t>
      </w:r>
      <w:r>
        <w:rPr>
          <w:rFonts w:hint="eastAsia" w:ascii="宋体" w:hAnsi="宋体" w:eastAsia="宋体" w:cs="宋体"/>
          <w:b w:val="0"/>
          <w:bCs w:val="0"/>
          <w:sz w:val="24"/>
          <w:szCs w:val="24"/>
        </w:rPr>
        <w:t>监理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试验检测</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咨询等</w:t>
      </w:r>
      <w:r>
        <w:rPr>
          <w:rFonts w:hint="eastAsia" w:ascii="宋体" w:hAnsi="宋体" w:eastAsia="宋体" w:cs="宋体"/>
          <w:b w:val="0"/>
          <w:bCs w:val="0"/>
          <w:sz w:val="24"/>
          <w:szCs w:val="24"/>
        </w:rPr>
        <w:t>单位</w:t>
      </w:r>
      <w:r>
        <w:rPr>
          <w:rFonts w:hint="eastAsia" w:ascii="宋体" w:hAnsi="宋体" w:eastAsia="宋体" w:cs="宋体"/>
          <w:b w:val="0"/>
          <w:bCs w:val="0"/>
          <w:sz w:val="24"/>
          <w:szCs w:val="24"/>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324" w:lineRule="atLeast"/>
        <w:ind w:right="0"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企业某</w:t>
      </w:r>
      <w:r>
        <w:rPr>
          <w:rFonts w:hint="eastAsia" w:ascii="宋体" w:hAnsi="宋体" w:eastAsia="宋体" w:cs="宋体"/>
          <w:b w:val="0"/>
          <w:bCs w:val="0"/>
          <w:sz w:val="24"/>
          <w:szCs w:val="24"/>
          <w:lang w:val="en-US" w:eastAsia="zh-CN"/>
        </w:rPr>
        <w:t>参评</w:t>
      </w:r>
      <w:r>
        <w:rPr>
          <w:rFonts w:hint="eastAsia" w:ascii="宋体" w:hAnsi="宋体" w:eastAsia="宋体" w:cs="宋体"/>
          <w:b w:val="0"/>
          <w:bCs w:val="0"/>
          <w:sz w:val="24"/>
          <w:szCs w:val="24"/>
        </w:rPr>
        <w:t>合同段履约行为信用评价得分：</w:t>
      </w:r>
      <w:r>
        <w:rPr>
          <w:rFonts w:hint="eastAsia" w:ascii="宋体" w:hAnsi="宋体" w:eastAsia="宋体" w:cs="宋体"/>
          <w:b w:val="0"/>
          <w:bCs w:val="0"/>
          <w:position w:val="-28"/>
          <w:sz w:val="24"/>
          <w:szCs w:val="24"/>
        </w:rPr>
        <w:object>
          <v:shape id="_x0000_i1025" o:spt="75" type="#_x0000_t75" style="height:32.15pt;width:71.3pt;" o:ole="t" filled="f" o:preferrelative="t" stroked="f" coordsize="21600,21600">
            <v:path/>
            <v:fill on="f" focussize="0,0"/>
            <v:stroke on="f"/>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宋体" w:hAnsi="宋体" w:eastAsia="宋体" w:cs="宋体"/>
          <w:b w:val="0"/>
          <w:bCs w:val="0"/>
          <w:sz w:val="24"/>
          <w:szCs w:val="24"/>
        </w:rPr>
        <w:t>，其中，</w:t>
      </w:r>
      <w:r>
        <w:rPr>
          <w:rFonts w:hint="default" w:ascii="Times New Roman" w:hAnsi="Times New Roman" w:eastAsia="宋体" w:cs="Times New Roman"/>
          <w:b w:val="0"/>
          <w:bCs w:val="0"/>
          <w:i/>
          <w:iCs/>
          <w:sz w:val="24"/>
          <w:szCs w:val="24"/>
        </w:rPr>
        <w:t>i</w:t>
      </w:r>
      <w:r>
        <w:rPr>
          <w:rFonts w:hint="eastAsia" w:ascii="宋体" w:hAnsi="宋体" w:eastAsia="宋体" w:cs="宋体"/>
          <w:b w:val="0"/>
          <w:bCs w:val="0"/>
          <w:sz w:val="24"/>
          <w:szCs w:val="24"/>
        </w:rPr>
        <w:t>为不良履约行为数量，</w:t>
      </w:r>
      <w:r>
        <w:rPr>
          <w:rFonts w:hint="default" w:ascii="Times New Roman" w:hAnsi="Times New Roman" w:eastAsia="宋体" w:cs="Times New Roman"/>
          <w:b w:val="0"/>
          <w:bCs w:val="0"/>
          <w:i/>
          <w:iCs/>
          <w:sz w:val="24"/>
          <w:szCs w:val="24"/>
        </w:rPr>
        <w:t>B</w:t>
      </w:r>
      <w:r>
        <w:rPr>
          <w:rFonts w:hint="default" w:ascii="Times New Roman" w:hAnsi="Times New Roman" w:eastAsia="宋体" w:cs="Times New Roman"/>
          <w:b w:val="0"/>
          <w:bCs w:val="0"/>
          <w:i/>
          <w:iCs/>
          <w:sz w:val="24"/>
          <w:szCs w:val="24"/>
          <w:vertAlign w:val="subscript"/>
        </w:rPr>
        <w:t>i</w:t>
      </w:r>
      <w:r>
        <w:rPr>
          <w:rFonts w:hint="eastAsia" w:ascii="宋体" w:hAnsi="宋体" w:eastAsia="宋体" w:cs="宋体"/>
          <w:b w:val="0"/>
          <w:bCs w:val="0"/>
          <w:sz w:val="24"/>
          <w:szCs w:val="24"/>
        </w:rPr>
        <w:t>为不良履约行为对应的扣分标准。</w:t>
      </w:r>
    </w:p>
    <w:p>
      <w:pPr>
        <w:pStyle w:val="2"/>
        <w:keepNext w:val="0"/>
        <w:keepLines w:val="0"/>
        <w:pageBreakBefore w:val="0"/>
        <w:widowControl w:val="0"/>
        <w:kinsoku/>
        <w:wordWrap/>
        <w:overflowPunct/>
        <w:topLinePunct w:val="0"/>
        <w:autoSpaceDE/>
        <w:autoSpaceDN/>
        <w:bidi w:val="0"/>
        <w:adjustRightInd w:val="0"/>
        <w:snapToGrid w:val="0"/>
        <w:spacing w:line="324" w:lineRule="atLeast"/>
        <w:ind w:right="0"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评价年度内履约行为评价得分：</w:t>
      </w:r>
      <w:r>
        <w:rPr>
          <w:rFonts w:hint="eastAsia" w:ascii="宋体" w:hAnsi="宋体" w:eastAsia="宋体" w:cs="宋体"/>
          <w:b w:val="0"/>
          <w:bCs w:val="0"/>
          <w:position w:val="-28"/>
          <w:sz w:val="24"/>
          <w:szCs w:val="24"/>
        </w:rPr>
        <w:object>
          <v:shape id="_x0000_i1026" o:spt="75" type="#_x0000_t75" style="height:32.3pt;width:126.2pt;" o:ole="t" filled="f" o:preferrelative="t" stroked="f" coordsize="21600,21600">
            <v:path/>
            <v:fill on="f" focussize="0,0"/>
            <v:stroke on="f"/>
            <v:imagedata r:id="rId15" o:title=""/>
            <o:lock v:ext="edit" aspectratio="t"/>
            <w10:wrap type="none"/>
            <w10:anchorlock/>
          </v:shape>
          <o:OLEObject Type="Embed" ProgID="Equation.3" ShapeID="_x0000_i1026" DrawAspect="Content" ObjectID="_1468075726" r:id="rId14">
            <o:LockedField>false</o:LockedField>
          </o:OLEObject>
        </w:object>
      </w:r>
    </w:p>
    <w:p>
      <w:pPr>
        <w:pStyle w:val="2"/>
        <w:keepNext w:val="0"/>
        <w:keepLines w:val="0"/>
        <w:pageBreakBefore w:val="0"/>
        <w:widowControl w:val="0"/>
        <w:kinsoku/>
        <w:wordWrap/>
        <w:overflowPunct/>
        <w:topLinePunct w:val="0"/>
        <w:autoSpaceDE/>
        <w:autoSpaceDN/>
        <w:bidi w:val="0"/>
        <w:adjustRightInd w:val="0"/>
        <w:snapToGrid w:val="0"/>
        <w:spacing w:line="384" w:lineRule="atLeast"/>
        <w:ind w:right="0"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default" w:ascii="Times New Roman" w:hAnsi="Times New Roman" w:eastAsia="宋体" w:cs="Times New Roman"/>
          <w:b w:val="0"/>
          <w:bCs w:val="0"/>
          <w:i/>
          <w:iCs/>
          <w:sz w:val="24"/>
          <w:szCs w:val="24"/>
        </w:rPr>
        <w:t>i</w:t>
      </w:r>
      <w:r>
        <w:rPr>
          <w:rFonts w:hint="eastAsia" w:ascii="宋体" w:hAnsi="宋体" w:eastAsia="宋体" w:cs="宋体"/>
          <w:b w:val="0"/>
          <w:bCs w:val="0"/>
          <w:sz w:val="24"/>
          <w:szCs w:val="24"/>
        </w:rPr>
        <w:t>为企业</w:t>
      </w:r>
      <w:r>
        <w:rPr>
          <w:rFonts w:hint="eastAsia" w:ascii="宋体" w:hAnsi="宋体" w:eastAsia="宋体" w:cs="宋体"/>
          <w:b w:val="0"/>
          <w:bCs w:val="0"/>
          <w:sz w:val="24"/>
          <w:szCs w:val="24"/>
          <w:lang w:val="en-US" w:eastAsia="zh-CN"/>
        </w:rPr>
        <w:t>在深圳市</w:t>
      </w:r>
      <w:r>
        <w:rPr>
          <w:rFonts w:hint="eastAsia" w:ascii="宋体" w:hAnsi="宋体" w:eastAsia="宋体" w:cs="宋体"/>
          <w:b w:val="0"/>
          <w:bCs w:val="0"/>
          <w:sz w:val="24"/>
          <w:szCs w:val="24"/>
        </w:rPr>
        <w:t>被进行履约行为评价的合同段数量，</w:t>
      </w:r>
      <w:r>
        <w:rPr>
          <w:rFonts w:hint="default" w:ascii="Times New Roman" w:hAnsi="Times New Roman" w:eastAsia="宋体" w:cs="Times New Roman"/>
          <w:b w:val="0"/>
          <w:bCs w:val="0"/>
          <w:i/>
          <w:iCs/>
          <w:sz w:val="24"/>
          <w:szCs w:val="24"/>
        </w:rPr>
        <w:t>i</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1、2、…n，</w:t>
      </w:r>
      <w:r>
        <w:rPr>
          <w:rFonts w:hint="default" w:ascii="Times New Roman" w:hAnsi="Times New Roman" w:eastAsia="宋体" w:cs="Times New Roman"/>
          <w:b w:val="0"/>
          <w:bCs w:val="0"/>
          <w:i/>
          <w:iCs/>
          <w:sz w:val="24"/>
          <w:szCs w:val="24"/>
        </w:rPr>
        <w:t>L</w:t>
      </w:r>
      <w:r>
        <w:rPr>
          <w:rFonts w:hint="default" w:ascii="Times New Roman" w:hAnsi="Times New Roman" w:eastAsia="宋体" w:cs="Times New Roman"/>
          <w:b w:val="0"/>
          <w:bCs w:val="0"/>
          <w:i/>
          <w:iCs/>
          <w:sz w:val="24"/>
          <w:szCs w:val="24"/>
          <w:vertAlign w:val="subscript"/>
        </w:rPr>
        <w:t>i</w:t>
      </w:r>
      <w:r>
        <w:rPr>
          <w:rFonts w:hint="eastAsia" w:ascii="宋体" w:hAnsi="宋体" w:eastAsia="宋体" w:cs="宋体"/>
          <w:b w:val="0"/>
          <w:bCs w:val="0"/>
          <w:sz w:val="24"/>
          <w:szCs w:val="24"/>
        </w:rPr>
        <w:t>为企业在某合同段履约行为信用评价得分，</w:t>
      </w:r>
      <w:r>
        <w:rPr>
          <w:rFonts w:hint="default" w:ascii="Times New Roman" w:hAnsi="Times New Roman" w:eastAsia="宋体" w:cs="Times New Roman"/>
          <w:b w:val="0"/>
          <w:bCs w:val="0"/>
          <w:i/>
          <w:iCs/>
          <w:sz w:val="24"/>
          <w:szCs w:val="24"/>
        </w:rPr>
        <w:t>C</w:t>
      </w:r>
      <w:r>
        <w:rPr>
          <w:rFonts w:hint="default" w:ascii="Times New Roman" w:hAnsi="Times New Roman" w:eastAsia="宋体" w:cs="Times New Roman"/>
          <w:b w:val="0"/>
          <w:bCs w:val="0"/>
          <w:i/>
          <w:iCs/>
          <w:sz w:val="24"/>
          <w:szCs w:val="24"/>
          <w:vertAlign w:val="subscript"/>
        </w:rPr>
        <w:t>i</w:t>
      </w:r>
      <w:r>
        <w:rPr>
          <w:rFonts w:hint="eastAsia" w:ascii="宋体" w:hAnsi="宋体" w:eastAsia="宋体" w:cs="宋体"/>
          <w:b w:val="0"/>
          <w:bCs w:val="0"/>
          <w:sz w:val="24"/>
          <w:szCs w:val="24"/>
        </w:rPr>
        <w:t>为企业所履约合同段的标价）</w:t>
      </w:r>
    </w:p>
    <w:p>
      <w:pPr>
        <w:keepNext w:val="0"/>
        <w:keepLines w:val="0"/>
        <w:pageBreakBefore w:val="0"/>
        <w:widowControl w:val="0"/>
        <w:kinsoku/>
        <w:wordWrap/>
        <w:overflowPunct/>
        <w:topLinePunct w:val="0"/>
        <w:autoSpaceDE/>
        <w:autoSpaceDN/>
        <w:bidi w:val="0"/>
        <w:adjustRightInd w:val="0"/>
        <w:snapToGrid w:val="0"/>
        <w:spacing w:line="384" w:lineRule="atLeast"/>
        <w:ind w:firstLine="480" w:firstLineChars="200"/>
        <w:jc w:val="both"/>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（三）其他行为</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84" w:lineRule="atLeast"/>
        <w:ind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其他行为中涉及的失信行为和良好履约行为一并在总分值中进行扣分或加分。</w:t>
      </w:r>
    </w:p>
    <w:p>
      <w:pPr>
        <w:pStyle w:val="4"/>
        <w:keepNext w:val="0"/>
        <w:keepLines w:val="0"/>
        <w:pageBreakBefore w:val="0"/>
        <w:widowControl w:val="0"/>
        <w:kinsoku/>
        <w:wordWrap/>
        <w:overflowPunct/>
        <w:topLinePunct w:val="0"/>
        <w:autoSpaceDE/>
        <w:autoSpaceDN/>
        <w:bidi w:val="0"/>
        <w:adjustRightInd w:val="0"/>
        <w:snapToGrid w:val="0"/>
        <w:spacing w:line="384" w:lineRule="atLeast"/>
        <w:ind w:firstLine="480" w:firstLineChars="200"/>
        <w:jc w:val="both"/>
        <w:textAlignment w:val="auto"/>
        <w:outlineLvl w:val="9"/>
        <w:rPr>
          <w:rFonts w:hint="eastAsia" w:ascii="黑体" w:hAnsi="黑体" w:eastAsia="黑体" w:cs="黑体"/>
          <w:b w:val="0"/>
          <w:bCs w:val="0"/>
          <w:kern w:val="21"/>
          <w:sz w:val="24"/>
          <w:szCs w:val="24"/>
          <w:lang w:val="en-US" w:eastAsia="zh-CN"/>
        </w:rPr>
      </w:pPr>
      <w:r>
        <w:rPr>
          <w:rFonts w:hint="eastAsia" w:ascii="黑体" w:hAnsi="黑体" w:eastAsia="黑体" w:cs="黑体"/>
          <w:b w:val="0"/>
          <w:bCs w:val="0"/>
          <w:kern w:val="21"/>
          <w:sz w:val="24"/>
          <w:szCs w:val="24"/>
          <w:lang w:val="en-US" w:eastAsia="zh-CN"/>
        </w:rPr>
        <w:t>三、综合评分</w:t>
      </w:r>
    </w:p>
    <w:p>
      <w:pPr>
        <w:keepNext w:val="0"/>
        <w:keepLines w:val="0"/>
        <w:pageBreakBefore w:val="0"/>
        <w:widowControl w:val="0"/>
        <w:kinsoku/>
        <w:wordWrap/>
        <w:overflowPunct/>
        <w:topLinePunct w:val="0"/>
        <w:autoSpaceDE/>
        <w:autoSpaceDN/>
        <w:bidi w:val="0"/>
        <w:adjustRightInd w:val="0"/>
        <w:snapToGrid w:val="0"/>
        <w:spacing w:line="324" w:lineRule="atLeast"/>
        <w:ind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（一）计算公式：</w:t>
      </w:r>
      <w:r>
        <w:rPr>
          <w:rFonts w:hint="eastAsia" w:ascii="宋体" w:hAnsi="宋体" w:eastAsia="宋体" w:cs="宋体"/>
          <w:b w:val="0"/>
          <w:bCs w:val="0"/>
          <w:position w:val="-4"/>
          <w:sz w:val="24"/>
          <w:szCs w:val="24"/>
        </w:rPr>
        <w:drawing>
          <wp:inline distT="0" distB="0" distL="114300" distR="114300">
            <wp:extent cx="181610" cy="167005"/>
            <wp:effectExtent l="0" t="0" r="0" b="0"/>
            <wp:docPr id="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pic:cNvPicPr>
                      <a:picLocks noChangeAspect="1"/>
                    </pic:cNvPicPr>
                  </pic:nvPicPr>
                  <pic:blipFill>
                    <a:blip r:embed="rId16"/>
                    <a:stretch>
                      <a:fillRect/>
                    </a:stretch>
                  </pic:blipFill>
                  <pic:spPr>
                    <a:xfrm>
                      <a:off x="0" y="0"/>
                      <a:ext cx="181610" cy="167005"/>
                    </a:xfrm>
                    <a:prstGeom prst="rect">
                      <a:avLst/>
                    </a:prstGeom>
                    <a:noFill/>
                    <a:ln>
                      <a:noFill/>
                    </a:ln>
                  </pic:spPr>
                </pic:pic>
              </a:graphicData>
            </a:graphic>
          </wp:inline>
        </w:drawing>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a</w:t>
      </w:r>
      <w:r>
        <w:rPr>
          <w:rFonts w:hint="eastAsia" w:ascii="宋体" w:hAnsi="宋体" w:eastAsia="宋体" w:cs="宋体"/>
          <w:b w:val="0"/>
          <w:bCs w:val="0"/>
          <w:position w:val="-4"/>
          <w:sz w:val="24"/>
          <w:szCs w:val="24"/>
        </w:rPr>
        <w:drawing>
          <wp:inline distT="0" distB="0" distL="114300" distR="114300">
            <wp:extent cx="140970" cy="167005"/>
            <wp:effectExtent l="0" t="0" r="0" b="0"/>
            <wp:docPr id="1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pic:cNvPicPr>
                      <a:picLocks noChangeAspect="1"/>
                    </pic:cNvPicPr>
                  </pic:nvPicPr>
                  <pic:blipFill>
                    <a:blip r:embed="rId17"/>
                    <a:stretch>
                      <a:fillRect/>
                    </a:stretch>
                  </pic:blipFill>
                  <pic:spPr>
                    <a:xfrm>
                      <a:off x="0" y="0"/>
                      <a:ext cx="140970" cy="167005"/>
                    </a:xfrm>
                    <a:prstGeom prst="rect">
                      <a:avLst/>
                    </a:prstGeom>
                    <a:noFill/>
                    <a:ln>
                      <a:noFill/>
                    </a:ln>
                  </pic:spPr>
                </pic:pic>
              </a:graphicData>
            </a:graphic>
          </wp:inline>
        </w:drawing>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b</w:t>
      </w:r>
      <w:r>
        <w:rPr>
          <w:rFonts w:hint="eastAsia" w:ascii="宋体" w:hAnsi="宋体" w:eastAsia="宋体" w:cs="宋体"/>
          <w:b w:val="0"/>
          <w:bCs w:val="0"/>
          <w:position w:val="-4"/>
          <w:sz w:val="24"/>
          <w:szCs w:val="24"/>
        </w:rPr>
        <w:drawing>
          <wp:inline distT="0" distB="0" distL="114300" distR="114300">
            <wp:extent cx="140970" cy="167005"/>
            <wp:effectExtent l="0" t="0" r="0" b="0"/>
            <wp:docPr id="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pic:cNvPicPr>
                      <a:picLocks noChangeAspect="1"/>
                    </pic:cNvPicPr>
                  </pic:nvPicPr>
                  <pic:blipFill>
                    <a:blip r:embed="rId18"/>
                    <a:stretch>
                      <a:fillRect/>
                    </a:stretch>
                  </pic:blipFill>
                  <pic:spPr>
                    <a:xfrm>
                      <a:off x="0" y="0"/>
                      <a:ext cx="140970" cy="167005"/>
                    </a:xfrm>
                    <a:prstGeom prst="rect">
                      <a:avLst/>
                    </a:prstGeom>
                    <a:noFill/>
                    <a:ln>
                      <a:noFill/>
                    </a:ln>
                  </pic:spPr>
                </pic:pic>
              </a:graphicData>
            </a:graphic>
          </wp:inline>
        </w:drawing>
      </w:r>
      <w:r>
        <w:rPr>
          <w:rFonts w:hint="eastAsia" w:ascii="宋体" w:hAnsi="宋体" w:eastAsia="宋体" w:cs="宋体"/>
          <w:b w:val="0"/>
          <w:bCs w:val="0"/>
          <w:sz w:val="24"/>
          <w:szCs w:val="24"/>
          <w:lang w:eastAsia="zh-CN"/>
        </w:rPr>
        <w:t>－</w:t>
      </w:r>
      <w:r>
        <w:rPr>
          <w:rFonts w:hint="eastAsia" w:ascii="宋体" w:hAnsi="宋体" w:eastAsia="宋体" w:cs="宋体"/>
          <w:b w:val="0"/>
          <w:bCs w:val="0"/>
          <w:position w:val="-28"/>
          <w:sz w:val="24"/>
          <w:szCs w:val="24"/>
        </w:rPr>
        <w:drawing>
          <wp:inline distT="0" distB="0" distL="114300" distR="114300">
            <wp:extent cx="292100" cy="427355"/>
            <wp:effectExtent l="0" t="0" r="0" b="0"/>
            <wp:docPr id="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pic:cNvPicPr>
                      <a:picLocks noChangeAspect="1"/>
                    </pic:cNvPicPr>
                  </pic:nvPicPr>
                  <pic:blipFill>
                    <a:blip r:embed="rId19"/>
                    <a:stretch>
                      <a:fillRect/>
                    </a:stretch>
                  </pic:blipFill>
                  <pic:spPr>
                    <a:xfrm>
                      <a:off x="0" y="0"/>
                      <a:ext cx="292100" cy="427355"/>
                    </a:xfrm>
                    <a:prstGeom prst="rect">
                      <a:avLst/>
                    </a:prstGeom>
                    <a:noFill/>
                    <a:ln>
                      <a:noFill/>
                    </a:ln>
                  </pic:spPr>
                </pic:pic>
              </a:graphicData>
            </a:graphic>
          </wp:inline>
        </w:drawing>
      </w:r>
      <w:r>
        <w:rPr>
          <w:rFonts w:hint="eastAsia" w:ascii="宋体" w:hAnsi="宋体" w:eastAsia="宋体" w:cs="宋体"/>
          <w:b w:val="0"/>
          <w:bCs w:val="0"/>
          <w:sz w:val="24"/>
          <w:szCs w:val="24"/>
        </w:rPr>
        <w:t>Q</w:t>
      </w:r>
      <w:r>
        <w:rPr>
          <w:rFonts w:hint="eastAsia" w:ascii="宋体" w:hAnsi="宋体" w:eastAsia="宋体" w:cs="宋体"/>
          <w:b w:val="0"/>
          <w:bCs w:val="0"/>
          <w:position w:val="-6"/>
          <w:sz w:val="24"/>
          <w:szCs w:val="24"/>
          <w:vertAlign w:val="subscript"/>
        </w:rPr>
        <w:drawing>
          <wp:inline distT="0" distB="0" distL="114300" distR="114300">
            <wp:extent cx="86360" cy="166370"/>
            <wp:effectExtent l="0" t="0" r="0" b="0"/>
            <wp:docPr id="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pic:cNvPicPr>
                      <a:picLocks noChangeAspect="1"/>
                    </pic:cNvPicPr>
                  </pic:nvPicPr>
                  <pic:blipFill>
                    <a:blip r:embed="rId20"/>
                    <a:stretch>
                      <a:fillRect/>
                    </a:stretch>
                  </pic:blipFill>
                  <pic:spPr>
                    <a:xfrm>
                      <a:off x="0" y="0"/>
                      <a:ext cx="86360" cy="166370"/>
                    </a:xfrm>
                    <a:prstGeom prst="rect">
                      <a:avLst/>
                    </a:prstGeom>
                    <a:noFill/>
                    <a:ln>
                      <a:noFill/>
                    </a:ln>
                  </pic:spPr>
                </pic:pic>
              </a:graphicData>
            </a:graphic>
          </wp:inline>
        </w:drawing>
      </w:r>
      <w:r>
        <w:rPr>
          <w:rFonts w:hint="eastAsia" w:ascii="宋体" w:hAnsi="宋体" w:eastAsia="宋体" w:cs="宋体"/>
          <w:b w:val="0"/>
          <w:bCs w:val="0"/>
          <w:sz w:val="24"/>
          <w:szCs w:val="24"/>
          <w:lang w:eastAsia="zh-CN"/>
        </w:rPr>
        <w:t>＋</w:t>
      </w:r>
      <w:r>
        <w:rPr>
          <w:rFonts w:hint="eastAsia" w:ascii="宋体" w:hAnsi="宋体" w:eastAsia="宋体" w:cs="宋体"/>
          <w:b w:val="0"/>
          <w:bCs w:val="0"/>
          <w:position w:val="-28"/>
          <w:sz w:val="24"/>
          <w:szCs w:val="24"/>
        </w:rPr>
        <w:drawing>
          <wp:inline distT="0" distB="0" distL="114300" distR="114300">
            <wp:extent cx="292100" cy="427355"/>
            <wp:effectExtent l="0" t="0" r="0" b="0"/>
            <wp:docPr id="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pic:cNvPicPr>
                      <a:picLocks noChangeAspect="1"/>
                    </pic:cNvPicPr>
                  </pic:nvPicPr>
                  <pic:blipFill>
                    <a:blip r:embed="rId19"/>
                    <a:stretch>
                      <a:fillRect/>
                    </a:stretch>
                  </pic:blipFill>
                  <pic:spPr>
                    <a:xfrm>
                      <a:off x="0" y="0"/>
                      <a:ext cx="292100" cy="427355"/>
                    </a:xfrm>
                    <a:prstGeom prst="rect">
                      <a:avLst/>
                    </a:prstGeom>
                    <a:noFill/>
                    <a:ln>
                      <a:noFill/>
                    </a:ln>
                  </pic:spPr>
                </pic:pic>
              </a:graphicData>
            </a:graphic>
          </wp:inline>
        </w:drawing>
      </w:r>
      <w:r>
        <w:rPr>
          <w:rFonts w:hint="eastAsia" w:ascii="宋体" w:hAnsi="宋体" w:eastAsia="宋体" w:cs="宋体"/>
          <w:b w:val="0"/>
          <w:bCs w:val="0"/>
          <w:sz w:val="24"/>
          <w:szCs w:val="24"/>
        </w:rPr>
        <w:t>J</w:t>
      </w:r>
      <w:r>
        <w:rPr>
          <w:rFonts w:hint="eastAsia" w:ascii="宋体" w:hAnsi="宋体" w:eastAsia="宋体" w:cs="宋体"/>
          <w:b w:val="0"/>
          <w:bCs w:val="0"/>
          <w:position w:val="-6"/>
          <w:sz w:val="24"/>
          <w:szCs w:val="24"/>
        </w:rPr>
        <w:drawing>
          <wp:inline distT="0" distB="0" distL="114300" distR="114300">
            <wp:extent cx="86360" cy="166370"/>
            <wp:effectExtent l="0" t="0" r="0" b="0"/>
            <wp:docPr id="1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7"/>
                    <pic:cNvPicPr>
                      <a:picLocks noChangeAspect="1"/>
                    </pic:cNvPicPr>
                  </pic:nvPicPr>
                  <pic:blipFill>
                    <a:blip r:embed="rId20"/>
                    <a:stretch>
                      <a:fillRect/>
                    </a:stretch>
                  </pic:blipFill>
                  <pic:spPr>
                    <a:xfrm>
                      <a:off x="0" y="0"/>
                      <a:ext cx="86360" cy="16637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（二）有关说明：</w:t>
      </w:r>
    </w:p>
    <w:p>
      <w:pPr>
        <w:keepNext w:val="0"/>
        <w:keepLines w:val="0"/>
        <w:pageBreakBefore w:val="0"/>
        <w:widowControl w:val="0"/>
        <w:kinsoku/>
        <w:wordWrap/>
        <w:overflowPunct/>
        <w:topLinePunct w:val="0"/>
        <w:autoSpaceDE/>
        <w:autoSpaceDN/>
        <w:bidi w:val="0"/>
        <w:adjustRightInd w:val="0"/>
        <w:snapToGrid w:val="0"/>
        <w:spacing w:line="384" w:lineRule="atLeast"/>
        <w:ind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综合评分</w:t>
      </w:r>
      <w:r>
        <w:rPr>
          <w:rFonts w:hint="eastAsia" w:ascii="宋体" w:hAnsi="宋体" w:eastAsia="宋体" w:cs="宋体"/>
          <w:b w:val="0"/>
          <w:bCs w:val="0"/>
          <w:position w:val="-4"/>
          <w:sz w:val="24"/>
          <w:szCs w:val="24"/>
        </w:rPr>
        <w:drawing>
          <wp:inline distT="0" distB="0" distL="114300" distR="114300">
            <wp:extent cx="182880" cy="158115"/>
            <wp:effectExtent l="0" t="0" r="0" b="0"/>
            <wp:docPr id="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8"/>
                    <pic:cNvPicPr>
                      <a:picLocks noChangeAspect="1"/>
                    </pic:cNvPicPr>
                  </pic:nvPicPr>
                  <pic:blipFill>
                    <a:blip r:embed="rId16"/>
                    <a:stretch>
                      <a:fillRect/>
                    </a:stretch>
                  </pic:blipFill>
                  <pic:spPr>
                    <a:xfrm>
                      <a:off x="0" y="0"/>
                      <a:ext cx="182880" cy="158115"/>
                    </a:xfrm>
                    <a:prstGeom prst="rect">
                      <a:avLst/>
                    </a:prstGeom>
                    <a:noFill/>
                    <a:ln>
                      <a:noFill/>
                    </a:ln>
                  </pic:spPr>
                </pic:pic>
              </a:graphicData>
            </a:graphic>
          </wp:inline>
        </w:drawing>
      </w:r>
      <w:r>
        <w:rPr>
          <w:rFonts w:hint="eastAsia" w:ascii="宋体" w:hAnsi="宋体" w:eastAsia="宋体" w:cs="宋体"/>
          <w:b w:val="0"/>
          <w:bCs w:val="0"/>
          <w:sz w:val="24"/>
          <w:szCs w:val="24"/>
        </w:rPr>
        <w:t>≤100，企业投标行为评价得分为</w:t>
      </w:r>
      <w:r>
        <w:rPr>
          <w:rFonts w:hint="default" w:ascii="Times New Roman" w:hAnsi="Times New Roman" w:eastAsia="宋体" w:cs="Times New Roman"/>
          <w:b w:val="0"/>
          <w:bCs w:val="0"/>
          <w:i/>
          <w:iCs/>
          <w:spacing w:val="17"/>
          <w:sz w:val="24"/>
          <w:szCs w:val="24"/>
          <w:lang w:val="en-US" w:eastAsia="zh-CN"/>
        </w:rPr>
        <w:t>T</w:t>
      </w:r>
      <w:r>
        <w:rPr>
          <w:rFonts w:hint="eastAsia" w:ascii="宋体" w:hAnsi="宋体" w:eastAsia="宋体" w:cs="宋体"/>
          <w:b w:val="0"/>
          <w:bCs w:val="0"/>
          <w:sz w:val="24"/>
          <w:szCs w:val="24"/>
        </w:rPr>
        <w:t>，企业履约行为评价得分为</w:t>
      </w:r>
      <w:r>
        <w:rPr>
          <w:rFonts w:hint="default" w:ascii="Times New Roman" w:hAnsi="Times New Roman" w:eastAsia="宋体" w:cs="Times New Roman"/>
          <w:b w:val="0"/>
          <w:bCs w:val="0"/>
          <w:i/>
          <w:iCs/>
          <w:spacing w:val="17"/>
          <w:sz w:val="24"/>
          <w:szCs w:val="24"/>
          <w:lang w:val="en-US" w:eastAsia="zh-CN"/>
        </w:rPr>
        <w:t>L</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Q</w:t>
      </w:r>
      <w:r>
        <w:rPr>
          <w:rFonts w:hint="default" w:ascii="Times New Roman" w:hAnsi="Times New Roman" w:eastAsia="宋体" w:cs="Times New Roman"/>
          <w:b w:val="0"/>
          <w:bCs w:val="0"/>
          <w:i/>
          <w:iCs/>
          <w:sz w:val="24"/>
          <w:szCs w:val="24"/>
          <w:vertAlign w:val="baseline"/>
        </w:rPr>
        <w:t>i</w:t>
      </w:r>
      <w:r>
        <w:rPr>
          <w:rFonts w:hint="eastAsia" w:ascii="宋体" w:hAnsi="宋体" w:eastAsia="宋体" w:cs="宋体"/>
          <w:b w:val="0"/>
          <w:bCs w:val="0"/>
          <w:sz w:val="24"/>
          <w:szCs w:val="24"/>
        </w:rPr>
        <w:t>为其他失信行为对应扣分标准，J</w:t>
      </w:r>
      <w:r>
        <w:rPr>
          <w:rFonts w:hint="default" w:ascii="Times New Roman" w:hAnsi="Times New Roman" w:eastAsia="宋体" w:cs="Times New Roman"/>
          <w:b w:val="0"/>
          <w:bCs w:val="0"/>
          <w:i/>
          <w:iCs/>
          <w:sz w:val="24"/>
          <w:szCs w:val="24"/>
          <w:vertAlign w:val="baseline"/>
        </w:rPr>
        <w:t>i</w:t>
      </w:r>
      <w:r>
        <w:rPr>
          <w:rFonts w:hint="eastAsia" w:ascii="宋体" w:hAnsi="宋体" w:eastAsia="宋体" w:cs="宋体"/>
          <w:b w:val="0"/>
          <w:bCs w:val="0"/>
          <w:sz w:val="24"/>
          <w:szCs w:val="24"/>
        </w:rPr>
        <w:t>为其他良好信誉行为对应的加分标准，a、b为评分系数。</w:t>
      </w:r>
    </w:p>
    <w:p>
      <w:pPr>
        <w:keepNext w:val="0"/>
        <w:keepLines w:val="0"/>
        <w:pageBreakBefore w:val="0"/>
        <w:widowControl w:val="0"/>
        <w:kinsoku/>
        <w:wordWrap/>
        <w:overflowPunct/>
        <w:topLinePunct w:val="0"/>
        <w:autoSpaceDE/>
        <w:autoSpaceDN/>
        <w:bidi w:val="0"/>
        <w:adjustRightInd w:val="0"/>
        <w:snapToGrid w:val="0"/>
        <w:spacing w:line="384" w:lineRule="atLeast"/>
        <w:ind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企业信用评价周期内存在履约行为，进行综合评价时，a</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0.2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b</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0.8。</w:t>
      </w:r>
    </w:p>
    <w:p>
      <w:pPr>
        <w:keepNext w:val="0"/>
        <w:keepLines w:val="0"/>
        <w:pageBreakBefore w:val="0"/>
        <w:widowControl w:val="0"/>
        <w:kinsoku/>
        <w:wordWrap/>
        <w:overflowPunct/>
        <w:topLinePunct w:val="0"/>
        <w:autoSpaceDE/>
        <w:autoSpaceDN/>
        <w:bidi w:val="0"/>
        <w:adjustRightInd w:val="0"/>
        <w:snapToGrid w:val="0"/>
        <w:spacing w:line="384" w:lineRule="atLeast"/>
        <w:ind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3</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企业信用评价周期内无履约行为</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进行综合评价时，a</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1。</w:t>
      </w:r>
    </w:p>
    <w:p>
      <w:pPr>
        <w:keepNext w:val="0"/>
        <w:keepLines w:val="0"/>
        <w:pageBreakBefore w:val="0"/>
        <w:widowControl w:val="0"/>
        <w:kinsoku/>
        <w:wordWrap/>
        <w:overflowPunct/>
        <w:topLinePunct w:val="0"/>
        <w:autoSpaceDE/>
        <w:autoSpaceDN/>
        <w:bidi w:val="0"/>
        <w:adjustRightInd w:val="0"/>
        <w:snapToGrid w:val="0"/>
        <w:spacing w:line="384" w:lineRule="atLeast"/>
        <w:ind w:firstLine="480" w:firstLineChars="200"/>
        <w:jc w:val="both"/>
        <w:textAlignment w:val="auto"/>
        <w:outlineLvl w:val="9"/>
        <w:rPr>
          <w:rFonts w:hint="eastAsia" w:ascii="宋体" w:hAnsi="宋体" w:eastAsia="宋体" w:cs="宋体"/>
          <w:b w:val="0"/>
          <w:bCs w:val="0"/>
          <w:position w:val="0"/>
          <w:sz w:val="24"/>
          <w:szCs w:val="24"/>
          <w:lang w:val="en-US" w:eastAsia="zh-CN"/>
        </w:rPr>
      </w:pPr>
      <w:r>
        <w:rPr>
          <w:rFonts w:hint="eastAsia" w:ascii="宋体" w:hAnsi="宋体" w:eastAsia="宋体" w:cs="宋体"/>
          <w:b w:val="0"/>
          <w:bCs w:val="0"/>
          <w:position w:val="0"/>
          <w:sz w:val="24"/>
          <w:szCs w:val="24"/>
          <w:lang w:val="en-US" w:eastAsia="zh-CN"/>
        </w:rPr>
        <w:t>4．</w:t>
      </w:r>
      <w:r>
        <w:rPr>
          <w:rFonts w:hint="eastAsia" w:ascii="宋体" w:hAnsi="宋体" w:eastAsia="宋体" w:cs="宋体"/>
          <w:b w:val="0"/>
          <w:bCs w:val="0"/>
          <w:position w:val="0"/>
          <w:sz w:val="24"/>
          <w:szCs w:val="24"/>
        </w:rPr>
        <w:t>企业信用评价周期内</w:t>
      </w:r>
      <w:r>
        <w:rPr>
          <w:rFonts w:hint="eastAsia" w:ascii="宋体" w:hAnsi="宋体" w:eastAsia="宋体" w:cs="宋体"/>
          <w:b w:val="0"/>
          <w:bCs w:val="0"/>
          <w:position w:val="0"/>
          <w:sz w:val="24"/>
          <w:szCs w:val="24"/>
          <w:lang w:val="en-US" w:eastAsia="zh-CN"/>
        </w:rPr>
        <w:t>既无投标也</w:t>
      </w:r>
      <w:r>
        <w:rPr>
          <w:rFonts w:hint="eastAsia" w:ascii="宋体" w:hAnsi="宋体" w:eastAsia="宋体" w:cs="宋体"/>
          <w:b w:val="0"/>
          <w:bCs w:val="0"/>
          <w:position w:val="0"/>
          <w:sz w:val="24"/>
          <w:szCs w:val="24"/>
        </w:rPr>
        <w:t>无履约行为，</w:t>
      </w:r>
      <w:r>
        <w:rPr>
          <w:rFonts w:hint="eastAsia" w:ascii="宋体" w:hAnsi="宋体" w:eastAsia="宋体" w:cs="宋体"/>
          <w:b w:val="0"/>
          <w:bCs w:val="0"/>
          <w:position w:val="0"/>
          <w:sz w:val="24"/>
          <w:szCs w:val="24"/>
          <w:lang w:val="en-US" w:eastAsia="zh-CN"/>
        </w:rPr>
        <w:t>该企业综合评分按照</w:t>
      </w:r>
      <w:r>
        <w:rPr>
          <w:rFonts w:hint="eastAsia" w:ascii="宋体" w:hAnsi="宋体" w:eastAsia="宋体" w:cs="宋体"/>
          <w:b w:val="0"/>
          <w:bCs w:val="0"/>
          <w:position w:val="0"/>
          <w:sz w:val="24"/>
          <w:szCs w:val="24"/>
        </w:rPr>
        <w:t>信用管理办法</w:t>
      </w:r>
      <w:r>
        <w:rPr>
          <w:rFonts w:hint="eastAsia" w:ascii="宋体" w:hAnsi="宋体" w:eastAsia="宋体" w:cs="宋体"/>
          <w:b w:val="0"/>
          <w:bCs w:val="0"/>
          <w:position w:val="0"/>
          <w:sz w:val="24"/>
          <w:szCs w:val="24"/>
          <w:lang w:eastAsia="zh-CN"/>
        </w:rPr>
        <w:t>第十六条第（二）款的规定处理</w:t>
      </w:r>
      <w:r>
        <w:rPr>
          <w:rFonts w:hint="eastAsia" w:ascii="宋体" w:hAnsi="宋体" w:eastAsia="宋体" w:cs="宋体"/>
          <w:b w:val="0"/>
          <w:bCs w:val="0"/>
          <w:position w:val="0"/>
          <w:sz w:val="24"/>
          <w:szCs w:val="24"/>
          <w:lang w:val="en-US" w:eastAsia="zh-CN"/>
        </w:rPr>
        <w:t>，即</w:t>
      </w:r>
      <w:r>
        <w:rPr>
          <w:rFonts w:hint="default" w:ascii="Times New Roman" w:hAnsi="Times New Roman" w:eastAsia="宋体" w:cs="Times New Roman"/>
          <w:b w:val="0"/>
          <w:bCs w:val="0"/>
          <w:i/>
          <w:iCs/>
          <w:spacing w:val="11"/>
          <w:position w:val="0"/>
          <w:sz w:val="24"/>
          <w:szCs w:val="24"/>
          <w:lang w:val="en-US" w:eastAsia="zh-CN"/>
        </w:rPr>
        <w:t>X</w:t>
      </w:r>
      <w:r>
        <w:rPr>
          <w:rFonts w:hint="eastAsia" w:ascii="宋体" w:hAnsi="宋体" w:eastAsia="宋体" w:cs="宋体"/>
          <w:b w:val="0"/>
          <w:bCs w:val="0"/>
          <w:spacing w:val="11"/>
          <w:sz w:val="24"/>
          <w:szCs w:val="24"/>
          <w:lang w:eastAsia="zh-CN"/>
        </w:rPr>
        <w:t>＝</w:t>
      </w:r>
      <w:r>
        <w:rPr>
          <w:rFonts w:hint="eastAsia" w:ascii="宋体" w:hAnsi="宋体" w:eastAsia="宋体" w:cs="宋体"/>
          <w:b w:val="0"/>
          <w:bCs w:val="0"/>
          <w:sz w:val="24"/>
          <w:szCs w:val="24"/>
        </w:rPr>
        <w:t>8</w:t>
      </w:r>
      <w:r>
        <w:rPr>
          <w:rFonts w:hint="eastAsia" w:ascii="宋体" w:hAnsi="宋体" w:eastAsia="宋体" w:cs="宋体"/>
          <w:b w:val="0"/>
          <w:bCs w:val="0"/>
          <w:sz w:val="24"/>
          <w:szCs w:val="24"/>
          <w:lang w:val="en-US" w:eastAsia="zh-CN"/>
        </w:rPr>
        <w:t>0。</w:t>
      </w:r>
    </w:p>
    <w:p/>
    <w:sectPr>
      <w:pgSz w:w="11906" w:h="16838"/>
      <w:pgMar w:top="2268" w:right="1587" w:bottom="226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汉仪细圆B5">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060544"/>
    <w:multiLevelType w:val="singleLevel"/>
    <w:tmpl w:val="AE06054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jOTAxZWIyOGZkNmIyMjIyZGRlYTRkZmZjMTRjYWQifQ=="/>
  </w:docVars>
  <w:rsids>
    <w:rsidRoot w:val="483C6D41"/>
    <w:rsid w:val="288E71DA"/>
    <w:rsid w:val="483C6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ind w:firstLine="640"/>
    </w:pPr>
    <w:rPr>
      <w:rFonts w:ascii="Times New Roman" w:hAnsi="Times New Roman" w:eastAsia="仿宋_GB2312"/>
      <w:sz w:val="32"/>
      <w:szCs w:val="20"/>
    </w:rPr>
  </w:style>
  <w:style w:type="paragraph" w:styleId="3">
    <w:name w:val="header"/>
    <w:basedOn w:val="1"/>
    <w:unhideWhenUsed/>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line="580" w:lineRule="exact"/>
      <w:jc w:val="center"/>
      <w:outlineLvl w:val="0"/>
    </w:pPr>
    <w:rPr>
      <w:rFonts w:ascii="Arial" w:hAnsi="Arial" w:eastAsia="隶书" w:cs="Arial"/>
      <w:b/>
      <w:bCs/>
      <w:sz w:val="44"/>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wmf"/><Relationship Id="rId8" Type="http://schemas.openxmlformats.org/officeDocument/2006/relationships/image" Target="media/image5.wmf"/><Relationship Id="rId7" Type="http://schemas.openxmlformats.org/officeDocument/2006/relationships/image" Target="media/image4.wmf"/><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oleObject" Target="embeddings/oleObject2.bin"/><Relationship Id="rId13" Type="http://schemas.openxmlformats.org/officeDocument/2006/relationships/image" Target="media/image9.wmf"/><Relationship Id="rId12" Type="http://schemas.openxmlformats.org/officeDocument/2006/relationships/oleObject" Target="embeddings/oleObject1.bin"/><Relationship Id="rId11" Type="http://schemas.openxmlformats.org/officeDocument/2006/relationships/image" Target="media/image8.wmf"/><Relationship Id="rId10" Type="http://schemas.openxmlformats.org/officeDocument/2006/relationships/image" Target="media/image7.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2023-09-20T04:03:00Z</dcterms:created>
  <dc:creator>龙瑶</dc:creator>
  <cp:lastModifiedBy>办公室1115</cp:lastModifiedBy>
  <dcterms:modified xsi:type="dcterms:W3CDTF">2023-09-25T03:25:51Z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C2A70CC3BFE5484384777EC093E1D59D_11</vt:lpwstr>
  </property>
</Properties>
</file>