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20230052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关于解决建设工程施工占道存在问题的建议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郭娟,黄维芬,戴冯军,梁锐,周创彬,闵齐双,张勉,李学武,李咏霞,许少琼,罗江萍,周小荣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承办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一、基本情况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近年来，我市处于大建设时期，集中开工了轨道交通、市政设施、水污染治理等一大批工程，特别是为了完成治水目标任务，沿部分道路建设了6200多公里的污水管网，对1.4万个小区和城中村实施雨污分流管网建设和改造，道路开挖给市民生活带来了较大的影响。在市六届人大八次会议上，面对着人大代表和全体市民，市长就“施工扰民”郑重进行道歉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为规范施工占用、挖掘道路行为，2020年3月22日，深圳市人民政府办公厅印发了《深圳市占用挖掘道路管理办法》（以下简称“管理办法”），规定“占用挖掘道路进行施工活动实行计划管理……挖掘新建、扩建、改建后交付使用未满5年或者大修竣工后未满3年的城市道路的，依法不予许可占用挖掘道路申请”。因近年来“三横四纵”、道路品质提升工程、未移交市政管理公共道路市政化改造项目的实施，全区大部分市政车行道、人行道已完成提升改造，致使部分涉路开挖项目无法落地实施。管理办法印发后，交通、交警部门严格执行，无证施工、超时超范围占道、重复开挖及路面恢复质量差等问题得到了很大程度的解决，规范了占道施工许可办理流程，但相关政策的严格执行，导致了正常施工占道办理难度增加，对于及时完成固定资产投资任务形成一个较大的制约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二、主要存在问题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（一）由于相关部门各项目实施、考核节点不一致，部分路段难以统筹施工时序，立项较晚的项目将难以落实统筹占道需求。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（二）具体操作中多以哪个部门占道距离长，哪个部门来统筹，统筹力度偏弱。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（三）占道施工申请资料审核周期较长，反复修改次数多。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（四）路面恢复需要委托路面管养维修单位实施，对于政府投资项目较难直接委托，而且费用协商、合同签订等手续较长，导致整个施工占道许可办理时间长，严重制约施工进展。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三、对策建议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（一）建议由交通部门牵头，在路面提升改造时，广泛征求地下管线权属部门意见，协同将路下管线全部解决，按照“先下后上”的顺序，完善市政配套设施建设、避免重复开挖。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（二）建议在占道施工计划内的项目，由交通部门牵头统筹各占道需求单位，避免各单位反复多次协调，提高统筹效率。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（三）建议统一、细化占道施工许可申请材料模板，避免材料反复提交反复修改，以减少占道施工许可办理时间和节约交通部门行政成本。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（四）由于路面恢复是占道施工的最后工序，委托路面管养单位的协议可以在施工过程中办理。建议办理占道施工许可手续时，不以路面修复委托协议作为前置条件，最终验收时再核查。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（五）近期水务部门有大量优质饮用水入户改造、二次供水设施改造工程等存在小区管道与市政管道接驳，开挖面积小、占道时间短，建议适当简化办理流程，提高审批效率。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