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20230449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关于加快推进我市泥头车电动化改造的建议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刘德全,闵齐双,吴刘菊兰,梁真,黄维芬,周创彬,罗江萍,许少琼,陈启远,刘正,周小荣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主汇办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市交通运输局(主办),市工业和信息化局,市发展和改革委员会,市财政局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[建议背景]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2018年11月19日，根据《关于2018年“深圳蓝”可持续行动计划的通知》（深府办规[2018]6号）的文件要求，深圳市交通运输委员会发布了《深圳市传统泥头车淘汰补贴办法》。本办法自2018年11月19日起施行，有效期至2020年10月31日。目前已经过期2年了，然而，我市的城市道路上仍然有传统泥头车在跑运输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[存在问题]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泥头车是深圳市基础设施建设不可或缺的力量，承担了建筑废弃物，以及沙石料等建材的运输。深圳市城市在建的基础设施工程建设项目，每年产生的土方接近1亿立方米，其中大部分都是由泥头车外运进行处置。传统泥头车几乎均为传统柴油动力、敞开式泥头车，存在高排放、高污染、多扬尘等众多问题，对城市环境和城市生活带来了很多负面影响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另外，深圳市取消“两牌两证”后深圳市泥头车运输行业涌入大批砂石车（大型拖挂车）、外地传统泥头车到工地进行作业。这些车辆大部分挂着外地牌照，并且严重超载，也未按规定要求安装智能终端设备、车厢也不做任何密闭处理，对大气环境造成严重污染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[建议内容]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一、研究管理对策，在不违反国家相关政策要求的情况下，进一步加强对泥头车运输的管理；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二、财政允许的条件下，重启对传统泥头车淘汰补贴；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三、加快推进我市泥头车电动化改造，减少泥头车对大气环境的污染。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