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2023考核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深圳市冷链物流发展资助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一、实施依据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《深圳市交通运输专项资金现代物流业领域资助资金实施细则》（以下简称《实施细则》）。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二、申报条件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（一）申请企业在深圳行政区域内新建或改造的冷库面积需不低于3000平方米。申请企业属于中小企业的，在深圳行政区域内新建或改造的冷库面积需在2500平方米以上；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冷库须设置封闭式装卸平台并使用温控设备；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冷库在申报之日上一年度完成在住建局竣工验收备案。冷库内相关特种设备已取得市场监管局颁发的特种设备使用登记证。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三、考核期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本次资助考核期为</w:t>
      </w:r>
      <w:r>
        <w:rPr>
          <w:rFonts w:hint="eastAsia" w:ascii="仿宋_GB2312" w:hAnsi="仿宋" w:eastAsia="仿宋_GB2312"/>
          <w:sz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</w:rPr>
        <w:t>年1月1日到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2023</w:t>
      </w:r>
      <w:r>
        <w:rPr>
          <w:rFonts w:hint="eastAsia" w:ascii="仿宋_GB2312" w:hAnsi="仿宋" w:eastAsia="仿宋_GB2312"/>
          <w:sz w:val="32"/>
        </w:rPr>
        <w:t>年12月31日。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四、资助标准</w:t>
      </w:r>
    </w:p>
    <w:p>
      <w:pPr>
        <w:spacing w:line="560" w:lineRule="exact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对项目用于光伏发电设施的投资额，按照50%给予一次性财政资金资助；对项目用于光伏发电设施以外的投资额，按照20%给予一次性财政资金资助。对新建项目，单个项目资助总额不超过500万元；对于改造项目，单个项目资助总额不超过200万元。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五、申报材料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新建或改造冷库的竣工验收备案材料</w:t>
      </w:r>
      <w:r>
        <w:rPr>
          <w:rFonts w:hint="eastAsia" w:ascii="仿宋_GB2312" w:hAnsi="仿宋"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（二）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冷库内相关特种设备的特种设备使用登记证；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（三）新建或改造冷库的</w:t>
      </w:r>
      <w:r>
        <w:rPr>
          <w:rFonts w:hint="eastAsia" w:ascii="仿宋_GB2312" w:hAnsi="仿宋" w:eastAsia="仿宋_GB2312"/>
          <w:sz w:val="32"/>
          <w:szCs w:val="32"/>
        </w:rPr>
        <w:t>项目工程造价审核报告、施工合同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（采购合同）</w:t>
      </w:r>
      <w:r>
        <w:rPr>
          <w:rFonts w:hint="eastAsia" w:ascii="仿宋_GB2312" w:hAnsi="仿宋" w:eastAsia="仿宋_GB2312"/>
          <w:sz w:val="32"/>
          <w:szCs w:val="32"/>
        </w:rPr>
        <w:t>及相关付款凭证；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其他与新建或改造冷库项目采购支出有关的佐证材料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企业营业执照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六、申请受理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（一）受理机关：深圳市交通运输局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（二）受理时限：202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日，逾期不予受理。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（三）咨询电话：8316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8339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七、办理流程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（一）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深圳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市交通运输局发布申报通知，并在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深圳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市交通运输局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门户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网站公布。申请企业按照通知要求在规定时限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深圳市财政专项资金统一管理平台（网址：https://cqt.szfb.sz.gov.cn/#/home）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提交申请材料，</w:t>
      </w:r>
      <w:r>
        <w:rPr>
          <w:rFonts w:hint="eastAsia" w:ascii="仿宋_GB2312" w:hAnsi="仿宋" w:eastAsia="仿宋_GB2312"/>
          <w:sz w:val="32"/>
          <w:szCs w:val="32"/>
        </w:rPr>
        <w:t>根据指南进行申报。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（二）深圳市交通运输局按照相关规定完成各环节的审核工作，确定通过审核的企业名单及资助金额，并在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深圳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市交通运输局门户网站刊登公示。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（三）深圳市交通运输局印发资助结果文件。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（四）专项资金预算下达后，按照国库集中支付管理有关规定办理资金拨付。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八、其他说明事项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（一）</w:t>
      </w:r>
      <w:r>
        <w:rPr>
          <w:rFonts w:hint="default" w:ascii="仿宋_GB2312" w:hAnsi="仿宋" w:eastAsia="仿宋_GB2312"/>
          <w:snapToGrid w:val="0"/>
          <w:kern w:val="4"/>
          <w:sz w:val="32"/>
          <w:szCs w:val="32"/>
          <w:highlight w:val="none"/>
        </w:rPr>
        <w:t>深圳市交通运输局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highlight w:val="none"/>
          <w:lang w:eastAsia="zh-CN"/>
        </w:rPr>
        <w:t>可</w:t>
      </w:r>
      <w:r>
        <w:rPr>
          <w:rFonts w:hint="default" w:ascii="仿宋_GB2312" w:hAnsi="仿宋" w:eastAsia="仿宋_GB2312"/>
          <w:snapToGrid w:val="0"/>
          <w:kern w:val="4"/>
          <w:sz w:val="32"/>
          <w:szCs w:val="32"/>
          <w:highlight w:val="none"/>
        </w:rPr>
        <w:t>委托第三方机构前往申报企业现场进行与申报相关的审核查验，各申报企业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需</w:t>
      </w:r>
      <w:r>
        <w:rPr>
          <w:rFonts w:hint="default" w:ascii="仿宋_GB2312" w:hAnsi="仿宋" w:eastAsia="仿宋_GB2312"/>
          <w:snapToGrid w:val="0"/>
          <w:kern w:val="4"/>
          <w:sz w:val="32"/>
          <w:szCs w:val="32"/>
          <w:highlight w:val="none"/>
        </w:rPr>
        <w:t>积极配合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  <w:lang w:eastAsia="zh-CN"/>
        </w:rPr>
        <w:t>。申报企业不配合导致第三方机构无法正常开展审核查验的，视为企业放弃申报</w:t>
      </w:r>
      <w:r>
        <w:rPr>
          <w:rFonts w:hint="default" w:ascii="仿宋_GB2312" w:hAnsi="仿宋" w:eastAsia="仿宋_GB2312"/>
          <w:snapToGrid w:val="0"/>
          <w:kern w:val="4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default" w:ascii="仿宋_GB2312" w:hAnsi="仿宋" w:eastAsia="仿宋_GB2312"/>
          <w:snapToGrid w:val="0"/>
          <w:kern w:val="4"/>
          <w:sz w:val="32"/>
          <w:szCs w:val="32"/>
        </w:rPr>
        <w:t>（二）相同内容的项目已经获得其他深圳市级财政性专项</w:t>
      </w: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资金资助或奖励的，不得重复申报。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napToGrid w:val="0"/>
          <w:kern w:val="4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kern w:val="4"/>
          <w:sz w:val="32"/>
          <w:szCs w:val="32"/>
        </w:rPr>
        <w:t>（三）申报企业存在违反《实施细则》相关规定的，不予资助。</w:t>
      </w:r>
    </w:p>
    <w:p>
      <w:pPr>
        <w:spacing w:line="560" w:lineRule="exact"/>
        <w:ind w:firstLine="640" w:firstLineChars="200"/>
        <w:outlineLvl w:val="0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九、特别说明</w:t>
      </w: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hAnsi="仿宋" w:eastAsia="仿宋_GB2312"/>
          <w:sz w:val="32"/>
          <w:szCs w:val="32"/>
        </w:rPr>
        <w:t>本项工作将严格按照有关程序和标准受理、审核，对申报</w:t>
      </w:r>
      <w:r>
        <w:rPr>
          <w:rFonts w:ascii="仿宋_GB2312" w:hAnsi="仿宋" w:eastAsia="仿宋_GB2312"/>
          <w:sz w:val="32"/>
          <w:szCs w:val="32"/>
        </w:rPr>
        <w:t>企业</w:t>
      </w:r>
      <w:r>
        <w:rPr>
          <w:rFonts w:hint="eastAsia" w:ascii="仿宋_GB2312" w:hAnsi="仿宋" w:eastAsia="仿宋_GB2312"/>
          <w:sz w:val="32"/>
          <w:szCs w:val="32"/>
        </w:rPr>
        <w:t>不收取任何费用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请相关企业自主申报。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yZmIzNzRhNGJlODYwNjA1MDZkZDllMDUyMmJjYTgifQ=="/>
    <w:docVar w:name="KSO_WPS_MARK_KEY" w:val="c1f1b344-b2eb-437d-a8b8-83c57c00e103"/>
  </w:docVars>
  <w:rsids>
    <w:rsidRoot w:val="683F3D4C"/>
    <w:rsid w:val="001C4109"/>
    <w:rsid w:val="004C50BD"/>
    <w:rsid w:val="00FF2481"/>
    <w:rsid w:val="01DF5F76"/>
    <w:rsid w:val="06627A3E"/>
    <w:rsid w:val="0A202AD0"/>
    <w:rsid w:val="0E814F2B"/>
    <w:rsid w:val="1196177C"/>
    <w:rsid w:val="11A84E49"/>
    <w:rsid w:val="179A50F7"/>
    <w:rsid w:val="23082B29"/>
    <w:rsid w:val="298F050A"/>
    <w:rsid w:val="2A1C37EF"/>
    <w:rsid w:val="35516884"/>
    <w:rsid w:val="3A12726F"/>
    <w:rsid w:val="3BAF5913"/>
    <w:rsid w:val="40052EAB"/>
    <w:rsid w:val="4C0203A7"/>
    <w:rsid w:val="514041C1"/>
    <w:rsid w:val="564608D9"/>
    <w:rsid w:val="61FB5CA9"/>
    <w:rsid w:val="683F3D4C"/>
    <w:rsid w:val="7536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983</Words>
  <Characters>1061</Characters>
  <Lines>8</Lines>
  <Paragraphs>2</Paragraphs>
  <TotalTime>0</TotalTime>
  <ScaleCrop>false</ScaleCrop>
  <LinksUpToDate>false</LinksUpToDate>
  <CharactersWithSpaces>1061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2023-05-22T15:10:00Z</dcterms:created>
  <dc:creator>陈俊彦</dc:creator>
  <cp:lastModifiedBy>kylin</cp:lastModifiedBy>
  <cp:lastPrinted>2023-05-22T10:15:00Z</cp:lastPrinted>
  <dcterms:modified xsi:type="dcterms:W3CDTF">2024-02-28T10:08:33Z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BB6BEBD5EE69486099D5537512828948</vt:lpwstr>
  </property>
</Properties>
</file>