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深圳市冷链物流发展资助</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w:t>
      </w:r>
      <w:r>
        <w:rPr>
          <w:rFonts w:hint="eastAsia" w:ascii="仿宋_GB2312" w:hAnsi="仿宋_GB2312" w:eastAsia="仿宋_GB2312" w:cs="仿宋_GB2312"/>
          <w:sz w:val="32"/>
          <w:szCs w:val="32"/>
        </w:rPr>
        <w:t>《深圳市交通运输专项资金现代物流业领域资助资金实施细则》（深交规</w:t>
      </w:r>
      <w:r>
        <w:rPr>
          <w:rStyle w:val="3"/>
          <w:rFonts w:hint="eastAsia" w:ascii="仿宋_GB2312" w:hAnsi="仿宋" w:eastAsia="仿宋_GB2312"/>
          <w:color w:val="000000"/>
          <w:sz w:val="32"/>
          <w:szCs w:val="32"/>
          <w:highlight w:val="none"/>
        </w:rPr>
        <w:t>〔2022〕</w:t>
      </w:r>
      <w:r>
        <w:rPr>
          <w:rFonts w:hint="eastAsia" w:ascii="仿宋_GB2312" w:hAnsi="仿宋_GB2312" w:eastAsia="仿宋_GB2312" w:cs="仿宋_GB2312"/>
          <w:sz w:val="32"/>
          <w:szCs w:val="32"/>
        </w:rPr>
        <w:t>10号</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第九条冷链物流发展资助项目工作，我局按照</w:t>
      </w:r>
      <w:r>
        <w:rPr>
          <w:rFonts w:hint="eastAsia" w:ascii="仿宋_GB2312" w:hAnsi="仿宋" w:eastAsia="仿宋_GB2312"/>
          <w:sz w:val="32"/>
          <w:szCs w:val="32"/>
        </w:rPr>
        <w:t>《实施细则》</w:t>
      </w:r>
      <w:r>
        <w:rPr>
          <w:rFonts w:hint="eastAsia" w:ascii="仿宋_GB2312" w:hAnsi="仿宋" w:eastAsia="仿宋_GB2312"/>
          <w:sz w:val="32"/>
          <w:szCs w:val="32"/>
          <w:lang w:val="en-US" w:eastAsia="zh-CN"/>
        </w:rPr>
        <w:t>第</w:t>
      </w:r>
      <w:r>
        <w:rPr>
          <w:rFonts w:hint="eastAsia" w:ascii="仿宋_GB2312" w:hAnsi="仿宋_GB2312" w:eastAsia="仿宋_GB2312" w:cs="仿宋_GB2312"/>
          <w:sz w:val="32"/>
          <w:szCs w:val="32"/>
          <w:lang w:val="en-US" w:eastAsia="zh-CN"/>
        </w:rPr>
        <w:t>十一条要求，对此项目的资助类别、申报条件、受理时间和申报材料等进行明确，特编制本指南。</w:t>
      </w:r>
    </w:p>
    <w:p>
      <w:pPr>
        <w:spacing w:line="560" w:lineRule="exact"/>
        <w:ind w:firstLine="640" w:firstLineChars="200"/>
        <w:outlineLvl w:val="0"/>
        <w:rPr>
          <w:rFonts w:hint="default" w:ascii="黑体" w:hAnsi="仿宋" w:eastAsia="黑体"/>
          <w:sz w:val="32"/>
          <w:szCs w:val="32"/>
          <w:lang w:val="en-US" w:eastAsia="zh-CN"/>
        </w:rPr>
      </w:pPr>
      <w:r>
        <w:rPr>
          <w:rFonts w:hint="eastAsia" w:ascii="黑体" w:hAnsi="仿宋" w:eastAsia="黑体"/>
          <w:sz w:val="32"/>
          <w:szCs w:val="32"/>
        </w:rPr>
        <w:t>一、</w:t>
      </w:r>
      <w:r>
        <w:rPr>
          <w:rFonts w:hint="eastAsia" w:ascii="黑体" w:hAnsi="仿宋" w:eastAsia="黑体"/>
          <w:sz w:val="32"/>
          <w:szCs w:val="32"/>
          <w:lang w:val="en-US" w:eastAsia="zh-CN"/>
        </w:rPr>
        <w:t>资助类别</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2025年度</w:t>
      </w:r>
      <w:r>
        <w:rPr>
          <w:rFonts w:hint="eastAsia" w:ascii="仿宋_GB2312" w:hAnsi="仿宋" w:eastAsia="仿宋_GB2312"/>
          <w:sz w:val="32"/>
          <w:szCs w:val="32"/>
        </w:rPr>
        <w:t>深圳市冷链物流发展资助</w:t>
      </w:r>
      <w:r>
        <w:rPr>
          <w:rFonts w:hint="eastAsia" w:ascii="仿宋_GB2312" w:hAnsi="仿宋" w:eastAsia="仿宋_GB2312"/>
          <w:sz w:val="32"/>
          <w:szCs w:val="32"/>
          <w:lang w:val="en-US" w:eastAsia="zh-CN"/>
        </w:rPr>
        <w:t>项目</w:t>
      </w:r>
      <w:r>
        <w:rPr>
          <w:rFonts w:hint="eastAsia" w:ascii="仿宋_GB2312" w:hAnsi="仿宋" w:eastAsia="仿宋_GB2312"/>
          <w:sz w:val="32"/>
          <w:szCs w:val="32"/>
        </w:rPr>
        <w:t>。</w:t>
      </w:r>
    </w:p>
    <w:p>
      <w:pPr>
        <w:spacing w:line="560" w:lineRule="exact"/>
        <w:ind w:firstLine="640" w:firstLineChars="200"/>
        <w:outlineLvl w:val="0"/>
        <w:rPr>
          <w:rFonts w:ascii="黑体" w:hAnsi="仿宋" w:eastAsia="黑体"/>
          <w:sz w:val="32"/>
          <w:szCs w:val="32"/>
        </w:rPr>
      </w:pPr>
      <w:r>
        <w:rPr>
          <w:rFonts w:hint="eastAsia" w:ascii="黑体" w:hAnsi="仿宋" w:eastAsia="黑体"/>
          <w:sz w:val="32"/>
          <w:szCs w:val="32"/>
        </w:rPr>
        <w:t>二、申报条件</w:t>
      </w:r>
    </w:p>
    <w:p>
      <w:pPr>
        <w:spacing w:line="560" w:lineRule="exact"/>
        <w:ind w:firstLine="642"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申报条件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申请企业在深圳行政区域内新建或改造的冷库面积需不低于3000平方米。申请企业属于中小企业的，在深圳行政区域内新建或改造的冷库面积需在2500平方米以上；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冷库须设置封闭式装卸平台并使用温控设备；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冷库在申报之日上一年度完成在住建局竣工验收备案。冷库内相关特种设备已取得市场监管局颁发的特种设备使用登记证。</w:t>
      </w:r>
    </w:p>
    <w:p>
      <w:pPr>
        <w:spacing w:line="560" w:lineRule="exact"/>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）考核期</w:t>
      </w:r>
    </w:p>
    <w:p>
      <w:pPr>
        <w:spacing w:line="560" w:lineRule="exact"/>
        <w:ind w:left="638" w:leftChars="304" w:firstLine="0" w:firstLineChars="0"/>
        <w:outlineLvl w:val="0"/>
        <w:rPr>
          <w:rFonts w:ascii="黑体" w:hAnsi="仿宋" w:eastAsia="黑体"/>
          <w:sz w:val="32"/>
          <w:szCs w:val="32"/>
        </w:rPr>
      </w:pPr>
      <w:r>
        <w:rPr>
          <w:rFonts w:hint="eastAsia" w:ascii="仿宋_GB2312" w:hAnsi="仿宋" w:eastAsia="仿宋_GB2312"/>
          <w:sz w:val="32"/>
          <w:szCs w:val="32"/>
        </w:rPr>
        <w:t>本次资助考核期为</w:t>
      </w:r>
      <w:r>
        <w:rPr>
          <w:rFonts w:hint="eastAsia" w:ascii="仿宋_GB2312" w:hAnsi="仿宋" w:eastAsia="仿宋_GB2312"/>
          <w:sz w:val="32"/>
          <w:lang w:eastAsia="zh-CN"/>
        </w:rPr>
        <w:t>202</w:t>
      </w:r>
      <w:r>
        <w:rPr>
          <w:rFonts w:hint="eastAsia" w:ascii="仿宋_GB2312" w:hAnsi="仿宋" w:eastAsia="仿宋_GB2312"/>
          <w:sz w:val="32"/>
          <w:lang w:val="en-US" w:eastAsia="zh-CN"/>
        </w:rPr>
        <w:t>4</w:t>
      </w:r>
      <w:r>
        <w:rPr>
          <w:rFonts w:hint="eastAsia" w:ascii="仿宋_GB2312" w:hAnsi="仿宋" w:eastAsia="仿宋_GB2312"/>
          <w:sz w:val="32"/>
        </w:rPr>
        <w:t>年1月1日到</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rPr>
        <w:t>年12月31日。</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）资助标准</w:t>
      </w:r>
    </w:p>
    <w:p>
      <w:pPr>
        <w:spacing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对项目用于光伏发电设施的投资额，按照50%给予一次性财政资金资助；对项目用于光伏发电设施以外的投资额，按照20%给予一次性财政资金资助。对新建项目，单个项目资助总额不超过500万元；对于改造项目，单个项目资助总额不超过200万元。</w:t>
      </w:r>
    </w:p>
    <w:p>
      <w:pPr>
        <w:numPr>
          <w:ilvl w:val="0"/>
          <w:numId w:val="0"/>
        </w:numPr>
        <w:spacing w:line="560" w:lineRule="exact"/>
        <w:ind w:firstLine="640" w:firstLineChars="200"/>
        <w:outlineLvl w:val="0"/>
        <w:rPr>
          <w:rFonts w:hint="eastAsia" w:ascii="黑体" w:hAnsi="仿宋" w:eastAsia="黑体"/>
          <w:sz w:val="32"/>
          <w:szCs w:val="32"/>
          <w:lang w:val="en-US" w:eastAsia="zh-CN"/>
        </w:rPr>
      </w:pPr>
      <w:r>
        <w:rPr>
          <w:rFonts w:hint="eastAsia" w:ascii="黑体" w:hAnsi="仿宋" w:eastAsia="黑体" w:cs="Times New Roman"/>
          <w:kern w:val="2"/>
          <w:sz w:val="32"/>
          <w:szCs w:val="32"/>
          <w:lang w:val="en-US" w:eastAsia="zh-CN" w:bidi="ar-SA"/>
        </w:rPr>
        <w:t>三、</w:t>
      </w:r>
      <w:r>
        <w:rPr>
          <w:rFonts w:hint="eastAsia" w:ascii="黑体" w:hAnsi="仿宋" w:eastAsia="黑体"/>
          <w:sz w:val="32"/>
          <w:szCs w:val="32"/>
          <w:lang w:val="en-US" w:eastAsia="zh-CN"/>
        </w:rPr>
        <w:t>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（一）受理机关：深圳市交通运输局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napToGrid w:val="0"/>
          <w:kern w:val="4"/>
          <w:sz w:val="32"/>
          <w:szCs w:val="32"/>
        </w:rPr>
      </w:pPr>
      <w:r>
        <w:rPr>
          <w:rFonts w:hint="eastAsia" w:ascii="仿宋_GB2312" w:hAnsi="仿宋_GB2312" w:eastAsia="仿宋_GB2312" w:cs="仿宋_GB2312"/>
          <w:sz w:val="32"/>
          <w:szCs w:val="32"/>
        </w:rPr>
        <w:t>（二）受理时限：</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2025年5</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r>
        <w:rPr>
          <w:rFonts w:hint="eastAsia" w:ascii="仿宋_GB2312" w:hAnsi="仿宋" w:eastAsia="仿宋_GB2312"/>
          <w:sz w:val="32"/>
          <w:szCs w:val="32"/>
          <w:lang w:val="en-US" w:eastAsia="zh-CN"/>
        </w:rPr>
        <w:t>17:30时</w:t>
      </w:r>
      <w:r>
        <w:rPr>
          <w:rFonts w:hint="eastAsia" w:ascii="仿宋_GB2312" w:hAnsi="仿宋" w:eastAsia="仿宋_GB2312"/>
          <w:sz w:val="32"/>
          <w:szCs w:val="32"/>
        </w:rPr>
        <w:t>，</w:t>
      </w:r>
      <w:r>
        <w:rPr>
          <w:rFonts w:hint="eastAsia" w:ascii="仿宋_GB2312" w:hAnsi="仿宋" w:eastAsia="仿宋_GB2312"/>
          <w:snapToGrid w:val="0"/>
          <w:kern w:val="4"/>
          <w:sz w:val="32"/>
          <w:szCs w:val="32"/>
        </w:rPr>
        <w:t>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仿宋" w:eastAsia="黑体"/>
          <w:sz w:val="32"/>
          <w:szCs w:val="32"/>
          <w:lang w:val="en-US" w:eastAsia="zh-CN"/>
        </w:rPr>
      </w:pPr>
      <w:r>
        <w:rPr>
          <w:rFonts w:hint="eastAsia" w:ascii="仿宋_GB2312" w:hAnsi="仿宋_GB2312" w:eastAsia="仿宋_GB2312" w:cs="仿宋_GB2312"/>
          <w:sz w:val="32"/>
          <w:szCs w:val="32"/>
        </w:rPr>
        <w:t>（三）咨询电话：8316</w:t>
      </w:r>
      <w:r>
        <w:rPr>
          <w:rFonts w:hint="eastAsia" w:ascii="仿宋_GB2312" w:hAnsi="仿宋_GB2312" w:eastAsia="仿宋_GB2312" w:cs="仿宋_GB2312"/>
          <w:sz w:val="32"/>
          <w:szCs w:val="32"/>
          <w:lang w:val="en-US" w:eastAsia="zh-CN"/>
        </w:rPr>
        <w:t>8619</w:t>
      </w:r>
    </w:p>
    <w:p>
      <w:pPr>
        <w:spacing w:line="560" w:lineRule="exact"/>
        <w:ind w:firstLine="640" w:firstLineChars="200"/>
        <w:outlineLvl w:val="0"/>
        <w:rPr>
          <w:rFonts w:ascii="黑体" w:hAnsi="仿宋" w:eastAsia="黑体"/>
          <w:sz w:val="32"/>
          <w:szCs w:val="32"/>
        </w:rPr>
      </w:pPr>
      <w:r>
        <w:rPr>
          <w:rFonts w:hint="eastAsia" w:ascii="黑体" w:hAnsi="仿宋" w:eastAsia="黑体"/>
          <w:sz w:val="32"/>
          <w:szCs w:val="32"/>
          <w:lang w:val="en-US" w:eastAsia="zh-CN"/>
        </w:rPr>
        <w:t>四</w:t>
      </w:r>
      <w:r>
        <w:rPr>
          <w:rFonts w:hint="eastAsia" w:ascii="黑体" w:hAnsi="仿宋" w:eastAsia="黑体"/>
          <w:sz w:val="32"/>
          <w:szCs w:val="32"/>
        </w:rPr>
        <w:t>、申报材料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新建或改造冷库的竣工验收备案材料</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w:t>
      </w:r>
      <w:r>
        <w:rPr>
          <w:rFonts w:hint="eastAsia" w:ascii="仿宋_GB2312" w:hAnsi="仿宋" w:eastAsia="仿宋_GB2312"/>
          <w:sz w:val="32"/>
          <w:szCs w:val="32"/>
          <w:lang w:eastAsia="zh-CN"/>
        </w:rPr>
        <w:t>冷库内相关特种设备的特种设备使用登记证；</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（三）新建或改造冷库的</w:t>
      </w:r>
      <w:r>
        <w:rPr>
          <w:rFonts w:hint="eastAsia" w:ascii="仿宋_GB2312" w:hAnsi="仿宋" w:eastAsia="仿宋_GB2312"/>
          <w:sz w:val="32"/>
          <w:szCs w:val="32"/>
        </w:rPr>
        <w:t>项目工程造价审核报告、施工合同</w:t>
      </w:r>
      <w:r>
        <w:rPr>
          <w:rFonts w:hint="eastAsia" w:ascii="仿宋_GB2312" w:hAnsi="仿宋" w:eastAsia="仿宋_GB2312"/>
          <w:sz w:val="32"/>
          <w:szCs w:val="32"/>
          <w:lang w:eastAsia="zh-CN"/>
        </w:rPr>
        <w:t>（采购合同）</w:t>
      </w:r>
      <w:r>
        <w:rPr>
          <w:rFonts w:hint="eastAsia" w:ascii="仿宋_GB2312" w:hAnsi="仿宋" w:eastAsia="仿宋_GB2312"/>
          <w:sz w:val="32"/>
          <w:szCs w:val="32"/>
        </w:rPr>
        <w:t>及相关付款凭证；</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社会投资项目备案证明、项目施工许可证、工程施工总承包合同或工程施工合同、建设工程设计合同；</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lang w:eastAsia="zh-CN"/>
        </w:rPr>
        <w:t>）其他与新建或改造冷库项目采购支出有关的佐证材料；</w:t>
      </w:r>
    </w:p>
    <w:p>
      <w:pPr>
        <w:spacing w:line="56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企业营业执照。</w:t>
      </w:r>
    </w:p>
    <w:p>
      <w:pPr>
        <w:spacing w:line="560" w:lineRule="exact"/>
        <w:ind w:firstLine="640" w:firstLineChars="200"/>
        <w:outlineLvl w:val="0"/>
        <w:rPr>
          <w:rFonts w:ascii="黑体" w:hAnsi="仿宋" w:eastAsia="黑体"/>
          <w:sz w:val="32"/>
          <w:szCs w:val="32"/>
        </w:rPr>
      </w:pPr>
      <w:r>
        <w:rPr>
          <w:rFonts w:hint="eastAsia" w:ascii="黑体" w:hAnsi="仿宋" w:eastAsia="黑体"/>
          <w:sz w:val="32"/>
          <w:szCs w:val="32"/>
          <w:lang w:val="en-US" w:eastAsia="zh-CN"/>
        </w:rPr>
        <w:t>五</w:t>
      </w:r>
      <w:r>
        <w:rPr>
          <w:rFonts w:hint="eastAsia" w:ascii="黑体" w:hAnsi="仿宋"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napToGrid w:val="0"/>
          <w:kern w:val="4"/>
          <w:sz w:val="32"/>
          <w:szCs w:val="32"/>
        </w:rPr>
      </w:pPr>
      <w:r>
        <w:rPr>
          <w:rFonts w:hint="eastAsia" w:ascii="仿宋_GB2312" w:hAnsi="仿宋" w:eastAsia="仿宋_GB2312"/>
          <w:snapToGrid w:val="0"/>
          <w:kern w:val="4"/>
          <w:sz w:val="32"/>
          <w:szCs w:val="32"/>
        </w:rPr>
        <w:t>（一）</w:t>
      </w:r>
      <w:r>
        <w:rPr>
          <w:rFonts w:hint="eastAsia" w:ascii="仿宋_GB2312" w:hAnsi="仿宋" w:eastAsia="仿宋_GB2312"/>
          <w:snapToGrid w:val="0"/>
          <w:kern w:val="4"/>
          <w:sz w:val="32"/>
          <w:szCs w:val="32"/>
          <w:lang w:eastAsia="zh-CN"/>
        </w:rPr>
        <w:t>深圳</w:t>
      </w:r>
      <w:r>
        <w:rPr>
          <w:rFonts w:hint="eastAsia" w:ascii="仿宋_GB2312" w:hAnsi="仿宋" w:eastAsia="仿宋_GB2312"/>
          <w:snapToGrid w:val="0"/>
          <w:kern w:val="4"/>
          <w:sz w:val="32"/>
          <w:szCs w:val="32"/>
        </w:rPr>
        <w:t>市交通运输局发布申报通知，并在</w:t>
      </w:r>
      <w:r>
        <w:rPr>
          <w:rFonts w:hint="eastAsia" w:ascii="仿宋_GB2312" w:hAnsi="仿宋" w:eastAsia="仿宋_GB2312"/>
          <w:snapToGrid w:val="0"/>
          <w:kern w:val="4"/>
          <w:sz w:val="32"/>
          <w:szCs w:val="32"/>
          <w:lang w:eastAsia="zh-CN"/>
        </w:rPr>
        <w:t>深圳</w:t>
      </w:r>
      <w:r>
        <w:rPr>
          <w:rFonts w:hint="eastAsia" w:ascii="仿宋_GB2312" w:hAnsi="仿宋" w:eastAsia="仿宋_GB2312"/>
          <w:snapToGrid w:val="0"/>
          <w:kern w:val="4"/>
          <w:sz w:val="32"/>
          <w:szCs w:val="32"/>
        </w:rPr>
        <w:t>市交通运输局</w:t>
      </w:r>
      <w:r>
        <w:rPr>
          <w:rFonts w:hint="eastAsia" w:ascii="仿宋_GB2312" w:hAnsi="仿宋" w:eastAsia="仿宋_GB2312"/>
          <w:snapToGrid w:val="0"/>
          <w:kern w:val="4"/>
          <w:sz w:val="32"/>
          <w:szCs w:val="32"/>
          <w:lang w:eastAsia="zh-CN"/>
        </w:rPr>
        <w:t>门户</w:t>
      </w:r>
      <w:r>
        <w:rPr>
          <w:rFonts w:hint="eastAsia" w:ascii="仿宋_GB2312" w:hAnsi="仿宋" w:eastAsia="仿宋_GB2312"/>
          <w:snapToGrid w:val="0"/>
          <w:kern w:val="4"/>
          <w:sz w:val="32"/>
          <w:szCs w:val="32"/>
        </w:rPr>
        <w:t>网站公布。申请企业按照通知要求在规定时限</w:t>
      </w:r>
      <w:r>
        <w:rPr>
          <w:rFonts w:hint="eastAsia" w:ascii="仿宋_GB2312" w:hAnsi="仿宋" w:eastAsia="仿宋_GB2312"/>
          <w:snapToGrid w:val="0"/>
          <w:kern w:val="4"/>
          <w:sz w:val="32"/>
          <w:szCs w:val="32"/>
          <w:lang w:val="en-US" w:eastAsia="zh-CN"/>
        </w:rPr>
        <w:t>登录</w:t>
      </w:r>
      <w:r>
        <w:rPr>
          <w:rFonts w:hint="eastAsia" w:ascii="仿宋_GB2312" w:hAnsi="仿宋_GB2312" w:eastAsia="仿宋_GB2312" w:cs="仿宋_GB2312"/>
          <w:sz w:val="32"/>
          <w:szCs w:val="32"/>
          <w:lang w:val="en-US" w:eastAsia="zh-CN"/>
        </w:rPr>
        <w:t>广东政务服务网</w:t>
      </w:r>
      <w:r>
        <w:rPr>
          <w:rFonts w:hint="eastAsia" w:ascii="仿宋_GB2312" w:hAnsi="仿宋_GB2312" w:eastAsia="仿宋_GB2312" w:cs="仿宋_GB2312"/>
          <w:sz w:val="32"/>
          <w:szCs w:val="32"/>
        </w:rPr>
        <w:t>（网址：https://www.gdzwfw.gov.cn）</w:t>
      </w:r>
      <w:r>
        <w:rPr>
          <w:rFonts w:hint="eastAsia" w:ascii="仿宋_GB2312" w:hAnsi="仿宋" w:eastAsia="仿宋_GB2312"/>
          <w:snapToGrid w:val="0"/>
          <w:kern w:val="4"/>
          <w:sz w:val="32"/>
          <w:szCs w:val="32"/>
        </w:rPr>
        <w:t>提交申请材料，</w:t>
      </w:r>
      <w:r>
        <w:rPr>
          <w:rFonts w:hint="eastAsia" w:ascii="仿宋_GB2312" w:hAnsi="仿宋" w:eastAsia="仿宋_GB2312"/>
          <w:sz w:val="32"/>
          <w:szCs w:val="32"/>
        </w:rPr>
        <w:t>根据指南进行申报。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napToGrid w:val="0"/>
          <w:kern w:val="4"/>
          <w:sz w:val="32"/>
          <w:szCs w:val="32"/>
        </w:rPr>
      </w:pPr>
      <w:r>
        <w:rPr>
          <w:rFonts w:hint="eastAsia" w:ascii="仿宋_GB2312" w:hAnsi="仿宋" w:eastAsia="仿宋_GB2312"/>
          <w:snapToGrid w:val="0"/>
          <w:kern w:val="4"/>
          <w:sz w:val="32"/>
          <w:szCs w:val="32"/>
        </w:rPr>
        <w:t>（二）深圳市交通运输局按照相关规定完成各环节的审核工作，确定通过审核的企业名单及资助金额，并在</w:t>
      </w:r>
      <w:r>
        <w:rPr>
          <w:rFonts w:hint="eastAsia" w:ascii="仿宋_GB2312" w:hAnsi="仿宋" w:eastAsia="仿宋_GB2312"/>
          <w:snapToGrid w:val="0"/>
          <w:kern w:val="4"/>
          <w:sz w:val="32"/>
          <w:szCs w:val="32"/>
          <w:lang w:eastAsia="zh-CN"/>
        </w:rPr>
        <w:t>深圳</w:t>
      </w:r>
      <w:r>
        <w:rPr>
          <w:rFonts w:hint="eastAsia" w:ascii="仿宋_GB2312" w:hAnsi="仿宋" w:eastAsia="仿宋_GB2312"/>
          <w:snapToGrid w:val="0"/>
          <w:kern w:val="4"/>
          <w:sz w:val="32"/>
          <w:szCs w:val="32"/>
        </w:rPr>
        <w:t>市交通运输局门户网站刊登公示。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napToGrid w:val="0"/>
          <w:kern w:val="4"/>
          <w:sz w:val="32"/>
          <w:szCs w:val="32"/>
        </w:rPr>
      </w:pPr>
      <w:r>
        <w:rPr>
          <w:rFonts w:hint="eastAsia" w:ascii="仿宋_GB2312" w:hAnsi="仿宋" w:eastAsia="仿宋_GB2312"/>
          <w:snapToGrid w:val="0"/>
          <w:kern w:val="4"/>
          <w:sz w:val="32"/>
          <w:szCs w:val="32"/>
        </w:rPr>
        <w:t>（三）深圳市交通运输局印发资助结果文件。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napToGrid w:val="0"/>
          <w:kern w:val="4"/>
          <w:sz w:val="32"/>
          <w:szCs w:val="32"/>
        </w:rPr>
      </w:pPr>
      <w:r>
        <w:rPr>
          <w:rFonts w:hint="eastAsia" w:ascii="仿宋_GB2312" w:hAnsi="仿宋" w:eastAsia="仿宋_GB2312"/>
          <w:snapToGrid w:val="0"/>
          <w:kern w:val="4"/>
          <w:sz w:val="32"/>
          <w:szCs w:val="32"/>
        </w:rPr>
        <w:t>（四）专项资金预算下达后，按照国库集中支付管理有关规定办理资金拨付。</w:t>
      </w:r>
    </w:p>
    <w:p>
      <w:pPr>
        <w:spacing w:line="560" w:lineRule="exact"/>
        <w:ind w:firstLine="640" w:firstLineChars="200"/>
        <w:outlineLvl w:val="0"/>
        <w:rPr>
          <w:rFonts w:ascii="黑体" w:hAnsi="仿宋" w:eastAsia="黑体"/>
          <w:sz w:val="32"/>
          <w:szCs w:val="32"/>
        </w:rPr>
      </w:pPr>
      <w:r>
        <w:rPr>
          <w:rFonts w:hint="eastAsia" w:ascii="黑体" w:hAnsi="仿宋" w:eastAsia="黑体"/>
          <w:sz w:val="32"/>
          <w:szCs w:val="32"/>
          <w:lang w:val="en-US" w:eastAsia="zh-CN"/>
        </w:rPr>
        <w:t>六</w:t>
      </w:r>
      <w:r>
        <w:rPr>
          <w:rFonts w:hint="eastAsia" w:ascii="黑体" w:hAnsi="仿宋" w:eastAsia="黑体"/>
          <w:sz w:val="32"/>
          <w:szCs w:val="32"/>
        </w:rPr>
        <w:t>、其他说明事项</w:t>
      </w:r>
    </w:p>
    <w:p>
      <w:pPr>
        <w:spacing w:line="560" w:lineRule="exact"/>
        <w:ind w:firstLine="640" w:firstLineChars="200"/>
        <w:rPr>
          <w:rFonts w:ascii="仿宋_GB2312" w:hAnsi="仿宋" w:eastAsia="仿宋_GB2312"/>
          <w:snapToGrid w:val="0"/>
          <w:kern w:val="4"/>
          <w:sz w:val="32"/>
          <w:szCs w:val="32"/>
        </w:rPr>
      </w:pPr>
      <w:r>
        <w:rPr>
          <w:rFonts w:hint="eastAsia" w:ascii="仿宋_GB2312" w:hAnsi="仿宋" w:eastAsia="仿宋_GB2312"/>
          <w:snapToGrid w:val="0"/>
          <w:kern w:val="4"/>
          <w:sz w:val="32"/>
          <w:szCs w:val="32"/>
        </w:rPr>
        <w:t>（一）</w:t>
      </w:r>
      <w:r>
        <w:rPr>
          <w:rFonts w:hint="default" w:ascii="仿宋_GB2312" w:hAnsi="仿宋" w:eastAsia="仿宋_GB2312"/>
          <w:snapToGrid w:val="0"/>
          <w:kern w:val="4"/>
          <w:sz w:val="32"/>
          <w:szCs w:val="32"/>
          <w:highlight w:val="none"/>
        </w:rPr>
        <w:t>深圳市交通运输局</w:t>
      </w:r>
      <w:r>
        <w:rPr>
          <w:rFonts w:hint="eastAsia" w:ascii="仿宋_GB2312" w:hAnsi="仿宋" w:eastAsia="仿宋_GB2312"/>
          <w:snapToGrid w:val="0"/>
          <w:kern w:val="4"/>
          <w:sz w:val="32"/>
          <w:szCs w:val="32"/>
          <w:highlight w:val="none"/>
          <w:lang w:eastAsia="zh-CN"/>
        </w:rPr>
        <w:t>可</w:t>
      </w:r>
      <w:r>
        <w:rPr>
          <w:rFonts w:hint="default" w:ascii="仿宋_GB2312" w:hAnsi="仿宋" w:eastAsia="仿宋_GB2312"/>
          <w:snapToGrid w:val="0"/>
          <w:kern w:val="4"/>
          <w:sz w:val="32"/>
          <w:szCs w:val="32"/>
          <w:highlight w:val="none"/>
        </w:rPr>
        <w:t>委托第三方机构前往申报企业现场进行与申报相关的审核查验，各申报企业</w:t>
      </w:r>
      <w:r>
        <w:rPr>
          <w:rFonts w:hint="eastAsia" w:ascii="仿宋_GB2312" w:hAnsi="仿宋" w:eastAsia="仿宋_GB2312"/>
          <w:snapToGrid w:val="0"/>
          <w:kern w:val="4"/>
          <w:sz w:val="32"/>
          <w:szCs w:val="32"/>
          <w:lang w:eastAsia="zh-CN"/>
        </w:rPr>
        <w:t>需</w:t>
      </w:r>
      <w:r>
        <w:rPr>
          <w:rFonts w:hint="default" w:ascii="仿宋_GB2312" w:hAnsi="仿宋" w:eastAsia="仿宋_GB2312"/>
          <w:snapToGrid w:val="0"/>
          <w:kern w:val="4"/>
          <w:sz w:val="32"/>
          <w:szCs w:val="32"/>
          <w:highlight w:val="none"/>
        </w:rPr>
        <w:t>积极配合</w:t>
      </w:r>
      <w:r>
        <w:rPr>
          <w:rFonts w:hint="eastAsia" w:ascii="仿宋_GB2312" w:hAnsi="仿宋" w:eastAsia="仿宋_GB2312"/>
          <w:snapToGrid w:val="0"/>
          <w:kern w:val="4"/>
          <w:sz w:val="32"/>
          <w:szCs w:val="32"/>
          <w:lang w:eastAsia="zh-CN"/>
        </w:rPr>
        <w:t>。申报企业不配合导致第三方机构无法正常开展审核查验的，视为企业放弃申报</w:t>
      </w:r>
      <w:r>
        <w:rPr>
          <w:rFonts w:hint="default" w:ascii="仿宋_GB2312" w:hAnsi="仿宋" w:eastAsia="仿宋_GB2312"/>
          <w:snapToGrid w:val="0"/>
          <w:kern w:val="4"/>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3"/>
          <w:rFonts w:hint="eastAsia" w:ascii="仿宋_GB2312" w:hAnsi="仿宋_GB2312" w:eastAsia="仿宋_GB2312" w:cs="仿宋_GB2312"/>
          <w:color w:val="000000"/>
          <w:sz w:val="32"/>
          <w:szCs w:val="32"/>
          <w:highlight w:val="none"/>
          <w:lang w:eastAsia="zh-CN"/>
        </w:rPr>
      </w:pPr>
      <w:r>
        <w:rPr>
          <w:rFonts w:hint="default" w:ascii="仿宋_GB2312" w:hAnsi="仿宋" w:eastAsia="仿宋_GB2312"/>
          <w:snapToGrid w:val="0"/>
          <w:kern w:val="4"/>
          <w:sz w:val="32"/>
          <w:szCs w:val="32"/>
        </w:rPr>
        <w:t>（二）</w:t>
      </w:r>
      <w:r>
        <w:rPr>
          <w:rStyle w:val="3"/>
          <w:rFonts w:hint="eastAsia" w:ascii="仿宋_GB2312" w:hAnsi="仿宋_GB2312" w:eastAsia="仿宋_GB2312" w:cs="仿宋_GB2312"/>
          <w:color w:val="000000"/>
          <w:sz w:val="32"/>
          <w:szCs w:val="32"/>
          <w:highlight w:val="none"/>
          <w:lang w:val="en-US" w:eastAsia="zh-CN"/>
        </w:rPr>
        <w:t>各资助项目</w:t>
      </w:r>
      <w:r>
        <w:rPr>
          <w:rStyle w:val="3"/>
          <w:rFonts w:hint="eastAsia" w:ascii="仿宋_GB2312" w:hAnsi="仿宋_GB2312" w:eastAsia="仿宋_GB2312" w:cs="仿宋_GB2312"/>
          <w:color w:val="000000"/>
          <w:sz w:val="32"/>
          <w:szCs w:val="32"/>
          <w:highlight w:val="none"/>
          <w:lang w:eastAsia="zh-CN"/>
        </w:rPr>
        <w:t>在深圳市内有下列情形之一的，资助资金不予扶持：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3"/>
          <w:rFonts w:hint="eastAsia" w:ascii="仿宋_GB2312" w:hAnsi="仿宋_GB2312" w:eastAsia="仿宋_GB2312" w:cs="仿宋_GB2312"/>
          <w:color w:val="000000"/>
          <w:sz w:val="32"/>
          <w:szCs w:val="32"/>
          <w:highlight w:val="none"/>
          <w:lang w:eastAsia="zh-CN"/>
        </w:rPr>
      </w:pPr>
      <w:r>
        <w:rPr>
          <w:rStyle w:val="3"/>
          <w:rFonts w:hint="eastAsia" w:ascii="仿宋_GB2312" w:hAnsi="仿宋_GB2312" w:eastAsia="仿宋_GB2312" w:cs="仿宋_GB2312"/>
          <w:color w:val="000000"/>
          <w:sz w:val="32"/>
          <w:szCs w:val="32"/>
          <w:highlight w:val="none"/>
          <w:lang w:val="en-US" w:eastAsia="zh-CN"/>
        </w:rPr>
        <w:t>1.</w:t>
      </w:r>
      <w:r>
        <w:rPr>
          <w:rStyle w:val="3"/>
          <w:rFonts w:hint="eastAsia" w:ascii="仿宋_GB2312" w:hAnsi="仿宋_GB2312" w:eastAsia="仿宋_GB2312" w:cs="仿宋_GB2312"/>
          <w:color w:val="000000"/>
          <w:sz w:val="32"/>
          <w:szCs w:val="32"/>
          <w:highlight w:val="none"/>
          <w:lang w:eastAsia="zh-CN"/>
        </w:rPr>
        <w:t>相同内容的项目已经获得其他深圳市级财政性专项资金资助或奖励的。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3"/>
          <w:rFonts w:hint="eastAsia" w:ascii="仿宋_GB2312" w:hAnsi="仿宋_GB2312" w:eastAsia="仿宋_GB2312" w:cs="仿宋_GB2312"/>
          <w:color w:val="000000"/>
          <w:sz w:val="32"/>
          <w:szCs w:val="32"/>
          <w:highlight w:val="none"/>
          <w:lang w:eastAsia="zh-CN"/>
        </w:rPr>
      </w:pPr>
      <w:r>
        <w:rPr>
          <w:rStyle w:val="3"/>
          <w:rFonts w:hint="eastAsia" w:ascii="仿宋_GB2312" w:hAnsi="仿宋_GB2312" w:eastAsia="仿宋_GB2312" w:cs="仿宋_GB2312"/>
          <w:color w:val="000000"/>
          <w:sz w:val="32"/>
          <w:szCs w:val="32"/>
          <w:highlight w:val="none"/>
          <w:lang w:val="en-US" w:eastAsia="zh-CN"/>
        </w:rPr>
        <w:t>2.</w:t>
      </w:r>
      <w:r>
        <w:rPr>
          <w:rStyle w:val="3"/>
          <w:rFonts w:hint="eastAsia" w:ascii="仿宋_GB2312" w:hAnsi="仿宋_GB2312" w:eastAsia="仿宋_GB2312" w:cs="仿宋_GB2312"/>
          <w:color w:val="000000"/>
          <w:sz w:val="32"/>
          <w:szCs w:val="32"/>
          <w:highlight w:val="none"/>
          <w:lang w:eastAsia="zh-CN"/>
        </w:rPr>
        <w:t>考核年度内企业有较大及以上经营性道路安全事故且负主要责任的。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3"/>
          <w:rFonts w:hint="eastAsia" w:ascii="仿宋_GB2312" w:hAnsi="仿宋_GB2312" w:eastAsia="仿宋_GB2312" w:cs="仿宋_GB2312"/>
          <w:color w:val="000000"/>
          <w:sz w:val="32"/>
          <w:szCs w:val="32"/>
          <w:highlight w:val="none"/>
          <w:lang w:eastAsia="zh-CN"/>
        </w:rPr>
      </w:pPr>
      <w:r>
        <w:rPr>
          <w:rStyle w:val="3"/>
          <w:rFonts w:hint="eastAsia" w:ascii="仿宋_GB2312" w:hAnsi="仿宋_GB2312" w:eastAsia="仿宋_GB2312" w:cs="仿宋_GB2312"/>
          <w:color w:val="000000"/>
          <w:sz w:val="32"/>
          <w:szCs w:val="32"/>
          <w:highlight w:val="none"/>
          <w:lang w:val="en-US" w:eastAsia="zh-CN"/>
        </w:rPr>
        <w:t>3.</w:t>
      </w:r>
      <w:r>
        <w:rPr>
          <w:rStyle w:val="3"/>
          <w:rFonts w:hint="eastAsia" w:ascii="仿宋_GB2312" w:hAnsi="仿宋_GB2312" w:eastAsia="仿宋_GB2312" w:cs="仿宋_GB2312"/>
          <w:color w:val="000000"/>
          <w:sz w:val="32"/>
          <w:szCs w:val="32"/>
          <w:highlight w:val="none"/>
          <w:lang w:eastAsia="zh-CN"/>
        </w:rPr>
        <w:t>被信用中国、信用中国（广东）、深圳信用网等公共信用机构披露，依法依规被列入严重失信主体名单的市场主体，依法应当实行失信惩戒的。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3"/>
          <w:rFonts w:hint="eastAsia" w:ascii="仿宋_GB2312" w:hAnsi="仿宋_GB2312" w:eastAsia="仿宋_GB2312" w:cs="仿宋_GB2312"/>
          <w:color w:val="000000"/>
          <w:sz w:val="32"/>
          <w:szCs w:val="32"/>
          <w:highlight w:val="none"/>
          <w:lang w:eastAsia="zh-CN"/>
        </w:rPr>
      </w:pPr>
      <w:r>
        <w:rPr>
          <w:rStyle w:val="3"/>
          <w:rFonts w:hint="eastAsia" w:ascii="仿宋_GB2312" w:hAnsi="仿宋_GB2312" w:eastAsia="仿宋_GB2312" w:cs="仿宋_GB2312"/>
          <w:color w:val="000000"/>
          <w:sz w:val="32"/>
          <w:szCs w:val="32"/>
          <w:highlight w:val="none"/>
          <w:lang w:val="en-US" w:eastAsia="zh-CN"/>
        </w:rPr>
        <w:t>4.</w:t>
      </w:r>
      <w:r>
        <w:rPr>
          <w:rStyle w:val="3"/>
          <w:rFonts w:hint="eastAsia" w:ascii="仿宋_GB2312" w:hAnsi="仿宋_GB2312" w:eastAsia="仿宋_GB2312" w:cs="仿宋_GB2312"/>
          <w:color w:val="000000"/>
          <w:sz w:val="32"/>
          <w:szCs w:val="32"/>
          <w:highlight w:val="none"/>
          <w:lang w:eastAsia="zh-CN"/>
        </w:rPr>
        <w:t>企业存在谎报、瞒报及提供虚假信息行为的。</w:t>
      </w:r>
    </w:p>
    <w:p>
      <w:pPr>
        <w:pStyle w:val="5"/>
        <w:numPr>
          <w:ilvl w:val="0"/>
          <w:numId w:val="0"/>
        </w:numPr>
        <w:spacing w:line="560" w:lineRule="exact"/>
        <w:ind w:firstLine="640" w:firstLineChars="200"/>
        <w:jc w:val="left"/>
        <w:rPr>
          <w:rStyle w:val="3"/>
          <w:rFonts w:hint="eastAsia" w:ascii="仿宋_GB2312" w:hAnsi="仿宋_GB2312" w:eastAsia="仿宋_GB2312" w:cs="仿宋_GB2312"/>
          <w:color w:val="000000"/>
          <w:sz w:val="32"/>
          <w:szCs w:val="32"/>
          <w:highlight w:val="none"/>
          <w:lang w:eastAsia="zh-CN"/>
        </w:rPr>
      </w:pPr>
      <w:r>
        <w:rPr>
          <w:rStyle w:val="3"/>
          <w:rFonts w:hint="eastAsia" w:ascii="仿宋_GB2312" w:hAnsi="仿宋_GB2312" w:eastAsia="仿宋_GB2312" w:cs="仿宋_GB2312"/>
          <w:color w:val="000000"/>
          <w:sz w:val="32"/>
          <w:szCs w:val="32"/>
          <w:highlight w:val="none"/>
          <w:lang w:val="en-US" w:eastAsia="zh-CN"/>
        </w:rPr>
        <w:t>5.</w:t>
      </w:r>
      <w:r>
        <w:rPr>
          <w:rStyle w:val="3"/>
          <w:rFonts w:hint="eastAsia" w:ascii="仿宋_GB2312" w:hAnsi="仿宋_GB2312" w:eastAsia="仿宋_GB2312" w:cs="仿宋_GB2312"/>
          <w:color w:val="000000"/>
          <w:sz w:val="32"/>
          <w:szCs w:val="32"/>
          <w:highlight w:val="none"/>
          <w:lang w:eastAsia="zh-CN"/>
        </w:rPr>
        <w:t>企业拒绝市交通运输局、市财政局、市审计局等单位就深圳市交通运输专项资金进行监督检查的。</w:t>
      </w:r>
    </w:p>
    <w:p>
      <w:pPr>
        <w:spacing w:line="560" w:lineRule="exact"/>
        <w:ind w:firstLine="640" w:firstLineChars="200"/>
        <w:outlineLvl w:val="0"/>
        <w:rPr>
          <w:rFonts w:ascii="黑体" w:hAnsi="仿宋" w:eastAsia="黑体"/>
          <w:sz w:val="32"/>
          <w:szCs w:val="32"/>
        </w:rPr>
      </w:pPr>
      <w:r>
        <w:rPr>
          <w:rFonts w:hint="eastAsia" w:ascii="黑体" w:hAnsi="仿宋" w:eastAsia="黑体"/>
          <w:sz w:val="32"/>
          <w:szCs w:val="32"/>
          <w:lang w:val="en-US" w:eastAsia="zh-CN"/>
        </w:rPr>
        <w:t>七</w:t>
      </w:r>
      <w:r>
        <w:rPr>
          <w:rFonts w:hint="eastAsia" w:ascii="黑体" w:hAnsi="仿宋" w:eastAsia="黑体"/>
          <w:sz w:val="32"/>
          <w:szCs w:val="32"/>
        </w:rPr>
        <w:t>、特别说明</w:t>
      </w:r>
    </w:p>
    <w:p>
      <w:pPr>
        <w:spacing w:line="560" w:lineRule="exact"/>
        <w:ind w:firstLine="640" w:firstLineChars="200"/>
        <w:rPr>
          <w:rFonts w:eastAsia="仿宋_GB2312"/>
        </w:rPr>
      </w:pPr>
      <w:r>
        <w:rPr>
          <w:rFonts w:hint="eastAsia" w:ascii="仿宋_GB2312" w:hAnsi="仿宋" w:eastAsia="仿宋_GB2312"/>
          <w:sz w:val="32"/>
          <w:szCs w:val="32"/>
        </w:rPr>
        <w:t>本项工作将严格按照有关程序和标准受理、审核，对申报</w:t>
      </w:r>
      <w:r>
        <w:rPr>
          <w:rFonts w:ascii="仿宋_GB2312" w:hAnsi="仿宋" w:eastAsia="仿宋_GB2312"/>
          <w:sz w:val="32"/>
          <w:szCs w:val="32"/>
        </w:rPr>
        <w:t>企业</w:t>
      </w:r>
      <w:r>
        <w:rPr>
          <w:rFonts w:hint="eastAsia" w:ascii="仿宋_GB2312" w:hAnsi="仿宋" w:eastAsia="仿宋_GB2312"/>
          <w:sz w:val="32"/>
          <w:szCs w:val="32"/>
        </w:rPr>
        <w:t>不收取任何费用</w:t>
      </w:r>
      <w:r>
        <w:rPr>
          <w:rFonts w:hint="eastAsia" w:ascii="仿宋_GB2312" w:hAnsi="仿宋" w:eastAsia="仿宋_GB2312"/>
          <w:sz w:val="32"/>
          <w:szCs w:val="32"/>
          <w:lang w:eastAsia="zh-CN"/>
        </w:rPr>
        <w:t>，</w:t>
      </w:r>
      <w:r>
        <w:rPr>
          <w:rFonts w:hint="eastAsia" w:ascii="仿宋_GB2312" w:hAnsi="仿宋" w:eastAsia="仿宋_GB2312"/>
          <w:sz w:val="32"/>
          <w:szCs w:val="32"/>
        </w:rPr>
        <w:t>请相关企业自主申报。</w:t>
      </w:r>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mIzNzRhNGJlODYwNjA1MDZkZDllMDUyMmJjYTgifQ=="/>
    <w:docVar w:name="KSO_WPS_MARK_KEY" w:val="c1f1b344-b2eb-437d-a8b8-83c57c00e103"/>
  </w:docVars>
  <w:rsids>
    <w:rsidRoot w:val="683F3D4C"/>
    <w:rsid w:val="001C4109"/>
    <w:rsid w:val="004C50BD"/>
    <w:rsid w:val="00FF2481"/>
    <w:rsid w:val="01DF5F76"/>
    <w:rsid w:val="06627A3E"/>
    <w:rsid w:val="0A202AD0"/>
    <w:rsid w:val="0E814F2B"/>
    <w:rsid w:val="10607F1F"/>
    <w:rsid w:val="1196177C"/>
    <w:rsid w:val="11A84E49"/>
    <w:rsid w:val="179A50F7"/>
    <w:rsid w:val="19C56129"/>
    <w:rsid w:val="20DD33BA"/>
    <w:rsid w:val="23082B29"/>
    <w:rsid w:val="298F050A"/>
    <w:rsid w:val="2A1C37EF"/>
    <w:rsid w:val="35516884"/>
    <w:rsid w:val="3A12726F"/>
    <w:rsid w:val="3BAF5913"/>
    <w:rsid w:val="40052EAB"/>
    <w:rsid w:val="40BB1CCA"/>
    <w:rsid w:val="496D7D73"/>
    <w:rsid w:val="4A163F5C"/>
    <w:rsid w:val="4C0203A7"/>
    <w:rsid w:val="4CB30847"/>
    <w:rsid w:val="514041C1"/>
    <w:rsid w:val="564608D9"/>
    <w:rsid w:val="61FB5CA9"/>
    <w:rsid w:val="63DC4562"/>
    <w:rsid w:val="683F3D4C"/>
    <w:rsid w:val="689C7129"/>
    <w:rsid w:val="7536387A"/>
    <w:rsid w:val="E8EC0BC8"/>
    <w:rsid w:val="EEDE4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 w:type="paragraph" w:customStyle="1" w:styleId="4">
    <w:name w:val="Revision"/>
    <w:semiHidden/>
    <w:qFormat/>
    <w:uiPriority w:val="99"/>
    <w:rPr>
      <w:rFonts w:ascii="Calibri" w:hAnsi="Calibri" w:eastAsia="宋体" w:cs="Times New Roman"/>
      <w:kern w:val="2"/>
      <w:sz w:val="21"/>
      <w:szCs w:val="22"/>
      <w:lang w:val="en-US" w:eastAsia="zh-CN" w:bidi="ar-SA"/>
    </w:r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1053</Words>
  <Characters>1119</Characters>
  <Lines>8</Lines>
  <Paragraphs>2</Paragraphs>
  <TotalTime>2.33333333333333</TotalTime>
  <ScaleCrop>false</ScaleCrop>
  <LinksUpToDate>false</LinksUpToDate>
  <CharactersWithSpaces>1119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2023-05-23T07:10:00Z</dcterms:created>
  <dc:creator>陈俊彦</dc:creator>
  <cp:lastModifiedBy>kylin</cp:lastModifiedBy>
  <cp:lastPrinted>2025-03-27T22:25:00Z</cp:lastPrinted>
  <dcterms:modified xsi:type="dcterms:W3CDTF">2025-04-08T09:53:41Z</dcterms:modified>
  <dc:title>2025年度深圳市冷链物流发展资助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BB6BEBD5EE69486099D5537512828948</vt:lpwstr>
  </property>
  <property fmtid="{D5CDD505-2E9C-101B-9397-08002B2CF9AE}" pid="4" name="KSOTemplateDocerSaveRecord">
    <vt:lpwstr>eyJoZGlkIjoiOTc3M2Y5NzIzMDFlZjAyY2Q4Njk5ODkyYjFjNzBiNTQiLCJ1c2VySWQiOiI1MTM4MzkyODcifQ==</vt:lpwstr>
  </property>
</Properties>
</file>