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cs="仿宋_GB2312"/>
          <w:szCs w:val="32"/>
        </w:rPr>
      </w:pPr>
      <w:bookmarkStart w:id="13" w:name="_GoBack"/>
      <w:bookmarkEnd w:id="13"/>
    </w:p>
    <w:p>
      <w:pPr>
        <w:ind w:firstLine="0" w:firstLineChars="0"/>
        <w:jc w:val="center"/>
        <w:rPr>
          <w:rFonts w:hint="eastAsia" w:ascii="方正小标宋简体" w:eastAsia="方正小标宋简体" w:cs="仿宋_GB2312"/>
          <w:b/>
          <w:sz w:val="44"/>
          <w:szCs w:val="44"/>
        </w:rPr>
      </w:pPr>
      <w:bookmarkStart w:id="0" w:name="OLE_LINK8"/>
      <w:r>
        <w:rPr>
          <w:rFonts w:hint="eastAsia" w:ascii="方正小标宋简体" w:eastAsia="方正小标宋简体" w:cs="仿宋_GB2312"/>
          <w:b/>
          <w:sz w:val="44"/>
          <w:szCs w:val="44"/>
        </w:rPr>
        <w:t>2025年度《深圳市交通运输局&lt;深圳市</w:t>
      </w:r>
    </w:p>
    <w:p>
      <w:pPr>
        <w:ind w:firstLine="0" w:firstLineChars="0"/>
        <w:jc w:val="center"/>
        <w:rPr>
          <w:rFonts w:hint="eastAsia" w:ascii="方正小标宋简体" w:eastAsia="方正小标宋简体" w:cs="仿宋_GB2312"/>
          <w:b/>
          <w:sz w:val="44"/>
          <w:szCs w:val="44"/>
        </w:rPr>
      </w:pPr>
      <w:r>
        <w:rPr>
          <w:rFonts w:hint="eastAsia" w:ascii="方正小标宋简体" w:eastAsia="方正小标宋简体" w:cs="仿宋_GB2312"/>
          <w:b/>
          <w:sz w:val="44"/>
          <w:szCs w:val="44"/>
        </w:rPr>
        <w:t>支持低空经济高质量发展的若干措施&gt;</w:t>
      </w:r>
    </w:p>
    <w:p>
      <w:pPr>
        <w:ind w:firstLine="0" w:firstLineChars="0"/>
        <w:jc w:val="center"/>
        <w:rPr>
          <w:rFonts w:hint="eastAsia" w:ascii="方正小标宋简体" w:eastAsia="方正小标宋简体" w:cs="仿宋_GB2312"/>
          <w:b/>
          <w:sz w:val="44"/>
          <w:szCs w:val="44"/>
        </w:rPr>
      </w:pPr>
      <w:r>
        <w:rPr>
          <w:rFonts w:hint="eastAsia" w:ascii="方正小标宋简体" w:eastAsia="方正小标宋简体" w:cs="仿宋_GB2312"/>
          <w:b/>
          <w:sz w:val="44"/>
          <w:szCs w:val="44"/>
        </w:rPr>
        <w:t>实施细则》资助项目申报指南</w:t>
      </w:r>
    </w:p>
    <w:bookmarkEnd w:id="0"/>
    <w:p>
      <w:pPr>
        <w:ind w:firstLine="0" w:firstLineChars="0"/>
        <w:jc w:val="center"/>
        <w:rPr>
          <w:rFonts w:hint="eastAsia" w:cs="仿宋_GB2312"/>
          <w:sz w:val="44"/>
          <w:szCs w:val="44"/>
        </w:rPr>
      </w:pPr>
    </w:p>
    <w:p>
      <w:pPr>
        <w:ind w:firstLine="640"/>
        <w:rPr>
          <w:rFonts w:hint="eastAsia" w:cs="仿宋_GB2312"/>
          <w:szCs w:val="32"/>
        </w:rPr>
      </w:pPr>
      <w:r>
        <w:rPr>
          <w:rFonts w:hint="eastAsia" w:cs="仿宋_GB2312"/>
          <w:szCs w:val="32"/>
        </w:rPr>
        <w:t>为做好</w:t>
      </w:r>
      <w:bookmarkStart w:id="1" w:name="OLE_LINK5"/>
      <w:r>
        <w:rPr>
          <w:rFonts w:hint="eastAsia" w:cs="仿宋_GB2312"/>
          <w:szCs w:val="32"/>
        </w:rPr>
        <w:t>《深圳市交通运输局&lt;深圳市支持低空经济高质量发展的若干措施&gt;实施细则》</w:t>
      </w:r>
      <w:bookmarkEnd w:id="1"/>
      <w:r>
        <w:rPr>
          <w:rFonts w:hint="eastAsia" w:cs="仿宋_GB2312"/>
          <w:szCs w:val="32"/>
        </w:rPr>
        <w:t>（深交规〔2025〕10号，以下简称《实施细则》）第四条</w:t>
      </w:r>
      <w:bookmarkStart w:id="2" w:name="OLE_LINK1"/>
      <w:r>
        <w:rPr>
          <w:rFonts w:hint="eastAsia" w:cs="仿宋_GB2312"/>
          <w:szCs w:val="32"/>
        </w:rPr>
        <w:t xml:space="preserve"> 载人eVTOL航空器和无人驾驶航空器适航取证资助</w:t>
      </w:r>
      <w:bookmarkEnd w:id="2"/>
      <w:r>
        <w:rPr>
          <w:rFonts w:hint="eastAsia" w:cs="仿宋_GB2312"/>
          <w:szCs w:val="32"/>
        </w:rPr>
        <w:t>项目、第五条 做大低空物流市场规模资助项目、第六条 开通通航短途运输航线资助项目、第七条 打造高端创新载体资助项目工作，我局按照《实施细则》第八条要求，对资助项目的申报条件、受理时间和申报材料等进行明确，特编制本指南。</w:t>
      </w:r>
    </w:p>
    <w:p>
      <w:pPr>
        <w:pStyle w:val="2"/>
        <w:spacing w:line="560" w:lineRule="exact"/>
        <w:ind w:firstLine="643"/>
        <w:rPr>
          <w:rFonts w:hint="eastAsia" w:ascii="黑体" w:hAnsi="黑体" w:eastAsia="黑体" w:cs="仿宋_GB2312"/>
        </w:rPr>
      </w:pPr>
      <w:r>
        <w:rPr>
          <w:rFonts w:hint="eastAsia" w:ascii="黑体" w:hAnsi="黑体" w:eastAsia="黑体" w:cs="仿宋_GB2312"/>
        </w:rPr>
        <w:t>申报条件</w:t>
      </w:r>
    </w:p>
    <w:p>
      <w:pPr>
        <w:pStyle w:val="3"/>
        <w:ind w:firstLine="674" w:firstLineChars="200"/>
        <w:rPr>
          <w:rFonts w:hint="eastAsia"/>
        </w:rPr>
      </w:pPr>
      <w:r>
        <w:rPr>
          <w:rFonts w:hint="eastAsia"/>
        </w:rPr>
        <w:t>载人eVTOL航空器和无人驾驶航空器适航取证资助项目</w:t>
      </w:r>
    </w:p>
    <w:p>
      <w:pPr>
        <w:tabs>
          <w:tab w:val="left" w:pos="0"/>
        </w:tabs>
        <w:ind w:firstLine="640"/>
        <w:rPr>
          <w:rFonts w:hint="eastAsia" w:cs="仿宋_GB2312"/>
          <w:szCs w:val="32"/>
        </w:rPr>
      </w:pPr>
      <w:r>
        <w:rPr>
          <w:rFonts w:hint="eastAsia" w:cs="仿宋_GB2312"/>
          <w:szCs w:val="32"/>
        </w:rPr>
        <w:t>企业获得中国民航局颁发的eVTOL航空器、无人驾驶航空器型号合格证和</w:t>
      </w:r>
      <w:bookmarkStart w:id="3" w:name="_Hlk212735084"/>
      <w:r>
        <w:rPr>
          <w:rFonts w:hint="eastAsia" w:cs="仿宋_GB2312"/>
          <w:szCs w:val="32"/>
        </w:rPr>
        <w:t>生产许可证</w:t>
      </w:r>
      <w:bookmarkEnd w:id="3"/>
      <w:r>
        <w:rPr>
          <w:rFonts w:hint="eastAsia" w:cs="仿宋_GB2312"/>
          <w:szCs w:val="32"/>
        </w:rPr>
        <w:t>并在深圳市经营。</w:t>
      </w:r>
    </w:p>
    <w:p>
      <w:pPr>
        <w:pStyle w:val="3"/>
        <w:ind w:firstLine="658"/>
        <w:rPr>
          <w:rFonts w:hint="eastAsia"/>
        </w:rPr>
      </w:pPr>
      <w:bookmarkStart w:id="4" w:name="OLE_LINK2"/>
      <w:r>
        <w:rPr>
          <w:rFonts w:hint="eastAsia"/>
        </w:rPr>
        <w:t>做大低空物流市场规模资助项目</w:t>
      </w:r>
    </w:p>
    <w:bookmarkEnd w:id="4"/>
    <w:p>
      <w:pPr>
        <w:tabs>
          <w:tab w:val="left" w:pos="0"/>
        </w:tabs>
        <w:ind w:firstLine="640"/>
        <w:rPr>
          <w:rFonts w:hint="eastAsia" w:cs="仿宋_GB2312"/>
          <w:szCs w:val="32"/>
        </w:rPr>
      </w:pPr>
      <w:r>
        <w:rPr>
          <w:rFonts w:hint="eastAsia" w:cs="仿宋_GB2312"/>
          <w:szCs w:val="32"/>
        </w:rPr>
        <w:t>1.低空物流配送活动（空域或航线）获得行业主管部门批复；</w:t>
      </w:r>
    </w:p>
    <w:p>
      <w:pPr>
        <w:tabs>
          <w:tab w:val="left" w:pos="0"/>
        </w:tabs>
        <w:ind w:firstLine="640"/>
        <w:rPr>
          <w:rFonts w:hint="eastAsia" w:cs="仿宋_GB2312"/>
          <w:szCs w:val="32"/>
        </w:rPr>
      </w:pPr>
      <w:r>
        <w:rPr>
          <w:rFonts w:hint="eastAsia" w:cs="仿宋_GB2312"/>
          <w:szCs w:val="32"/>
        </w:rPr>
        <w:t xml:space="preserve">2.航线起点或终点至少一个在深圳市内； </w:t>
      </w:r>
    </w:p>
    <w:p>
      <w:pPr>
        <w:tabs>
          <w:tab w:val="left" w:pos="0"/>
        </w:tabs>
        <w:ind w:firstLine="640"/>
        <w:rPr>
          <w:rFonts w:hint="eastAsia" w:cs="仿宋_GB2312"/>
          <w:szCs w:val="32"/>
        </w:rPr>
      </w:pPr>
      <w:r>
        <w:rPr>
          <w:rFonts w:hint="eastAsia" w:cs="仿宋_GB2312"/>
          <w:szCs w:val="32"/>
        </w:rPr>
        <w:t>3.新开航线：新开航线开航之日起前2年内企业无相同航线运营，或开航之日起前2年内虽有相同航线，但该航线已停航6个月（含）以上；</w:t>
      </w:r>
    </w:p>
    <w:p>
      <w:pPr>
        <w:tabs>
          <w:tab w:val="left" w:pos="0"/>
        </w:tabs>
        <w:ind w:firstLine="640"/>
        <w:rPr>
          <w:rFonts w:hint="eastAsia" w:cs="仿宋_GB2312"/>
          <w:szCs w:val="32"/>
        </w:rPr>
      </w:pPr>
      <w:r>
        <w:rPr>
          <w:rFonts w:hint="eastAsia" w:cs="仿宋_GB2312"/>
          <w:szCs w:val="32"/>
        </w:rPr>
        <w:t>4.飞行架次计算标准：起降点均在深圳市的，一起一落计为一个架次；起降点仅有一个在深圳市的，一起一落计为半个架次。</w:t>
      </w:r>
    </w:p>
    <w:p>
      <w:pPr>
        <w:pStyle w:val="3"/>
        <w:ind w:firstLine="658"/>
        <w:rPr>
          <w:rFonts w:hint="eastAsia"/>
        </w:rPr>
      </w:pPr>
      <w:r>
        <w:rPr>
          <w:rFonts w:hint="eastAsia"/>
        </w:rPr>
        <w:t>开通通航短途运输航线资助项目</w:t>
      </w:r>
    </w:p>
    <w:p>
      <w:pPr>
        <w:tabs>
          <w:tab w:val="left" w:pos="0"/>
        </w:tabs>
        <w:ind w:firstLine="640"/>
        <w:rPr>
          <w:rFonts w:hint="eastAsia" w:cs="仿宋_GB2312"/>
          <w:szCs w:val="32"/>
        </w:rPr>
      </w:pPr>
      <w:r>
        <w:rPr>
          <w:rFonts w:hint="eastAsia" w:cs="仿宋_GB2312"/>
          <w:szCs w:val="32"/>
        </w:rPr>
        <w:t>1.通航短途运输航线获得行业主管部门批复；</w:t>
      </w:r>
    </w:p>
    <w:p>
      <w:pPr>
        <w:tabs>
          <w:tab w:val="left" w:pos="0"/>
        </w:tabs>
        <w:ind w:firstLine="640"/>
        <w:rPr>
          <w:rFonts w:hint="eastAsia" w:cs="仿宋_GB2312"/>
          <w:szCs w:val="32"/>
        </w:rPr>
      </w:pPr>
      <w:r>
        <w:rPr>
          <w:rFonts w:hint="eastAsia" w:cs="仿宋_GB2312"/>
          <w:szCs w:val="32"/>
        </w:rPr>
        <w:t>2.航线起点或终点至少一个在深圳市内；</w:t>
      </w:r>
    </w:p>
    <w:p>
      <w:pPr>
        <w:tabs>
          <w:tab w:val="left" w:pos="0"/>
        </w:tabs>
        <w:ind w:firstLine="640"/>
        <w:rPr>
          <w:rFonts w:hint="eastAsia" w:cs="仿宋_GB2312"/>
          <w:szCs w:val="32"/>
        </w:rPr>
      </w:pPr>
      <w:r>
        <w:rPr>
          <w:rFonts w:hint="eastAsia" w:cs="仿宋_GB2312"/>
          <w:szCs w:val="32"/>
        </w:rPr>
        <w:t>3.在线上[如企业官方票务网站、票务APP、票务小程序、第三方OTA（Online Travel Agency，线上旅游代理）平台等]或线下（如售票处等）面向公众公开售票；</w:t>
      </w:r>
    </w:p>
    <w:p>
      <w:pPr>
        <w:tabs>
          <w:tab w:val="left" w:pos="0"/>
        </w:tabs>
        <w:ind w:firstLine="640"/>
        <w:rPr>
          <w:rFonts w:hint="eastAsia" w:cs="仿宋_GB2312"/>
          <w:szCs w:val="32"/>
        </w:rPr>
      </w:pPr>
      <w:r>
        <w:rPr>
          <w:rFonts w:hint="eastAsia" w:cs="仿宋_GB2312"/>
          <w:szCs w:val="32"/>
        </w:rPr>
        <w:t>4.境内航线：批复航线距离不低于25公里，航线常态化运营（航线起终点固定并提供定期载客运输飞行服务，下同）；</w:t>
      </w:r>
    </w:p>
    <w:p>
      <w:pPr>
        <w:tabs>
          <w:tab w:val="left" w:pos="0"/>
        </w:tabs>
        <w:ind w:firstLine="640"/>
        <w:rPr>
          <w:rFonts w:hint="eastAsia" w:cs="仿宋_GB2312"/>
          <w:szCs w:val="32"/>
        </w:rPr>
      </w:pPr>
      <w:r>
        <w:rPr>
          <w:rFonts w:hint="eastAsia" w:cs="仿宋_GB2312"/>
          <w:szCs w:val="32"/>
        </w:rPr>
        <w:t>5.深港跨境航线：航线起降点在深圳与香港口岸，航线常态化运营；</w:t>
      </w:r>
    </w:p>
    <w:p>
      <w:pPr>
        <w:tabs>
          <w:tab w:val="left" w:pos="0"/>
        </w:tabs>
        <w:ind w:firstLine="640"/>
        <w:rPr>
          <w:rFonts w:hint="eastAsia" w:cs="仿宋_GB2312"/>
          <w:szCs w:val="32"/>
        </w:rPr>
      </w:pPr>
      <w:r>
        <w:rPr>
          <w:rFonts w:hint="eastAsia" w:cs="仿宋_GB2312"/>
          <w:szCs w:val="32"/>
        </w:rPr>
        <w:t>6.飞行架次计算标准：起降点均在深圳市内的，一起一落计为一个架次；起降点仅有一个在深圳市内的，一起一落计为半个架次。</w:t>
      </w:r>
    </w:p>
    <w:p>
      <w:pPr>
        <w:pStyle w:val="3"/>
        <w:ind w:firstLine="658"/>
        <w:rPr>
          <w:rFonts w:hint="eastAsia"/>
        </w:rPr>
      </w:pPr>
      <w:bookmarkStart w:id="5" w:name="OLE_LINK3"/>
      <w:r>
        <w:rPr>
          <w:rFonts w:hint="eastAsia"/>
        </w:rPr>
        <w:t>打造高端创新载体资助项目</w:t>
      </w:r>
    </w:p>
    <w:bookmarkEnd w:id="5"/>
    <w:p>
      <w:pPr>
        <w:tabs>
          <w:tab w:val="left" w:pos="0"/>
        </w:tabs>
        <w:ind w:firstLine="640"/>
        <w:rPr>
          <w:rFonts w:hint="eastAsia" w:cs="仿宋_GB2312"/>
          <w:szCs w:val="32"/>
        </w:rPr>
      </w:pPr>
      <w:r>
        <w:rPr>
          <w:rFonts w:hint="eastAsia" w:cs="仿宋_GB2312"/>
          <w:szCs w:val="32"/>
        </w:rPr>
        <w:t>获国家民航主管部门认定授牌的民航重点实验室落地深圳，但是对落地深圳的国家重点实验室、国家工程技术研究中心按深圳市现有其他政策执行。</w:t>
      </w:r>
    </w:p>
    <w:p>
      <w:pPr>
        <w:pStyle w:val="2"/>
        <w:ind w:firstLine="643"/>
        <w:rPr>
          <w:rFonts w:hint="eastAsia"/>
        </w:rPr>
      </w:pPr>
      <w:r>
        <w:rPr>
          <w:rFonts w:hint="eastAsia"/>
        </w:rPr>
        <w:t>考核期</w:t>
      </w:r>
    </w:p>
    <w:p>
      <w:pPr>
        <w:tabs>
          <w:tab w:val="left" w:pos="0"/>
        </w:tabs>
        <w:ind w:firstLine="640"/>
        <w:rPr>
          <w:rFonts w:hint="eastAsia" w:cs="仿宋_GB2312"/>
          <w:szCs w:val="32"/>
        </w:rPr>
      </w:pPr>
      <w:r>
        <w:rPr>
          <w:rFonts w:hint="eastAsia" w:cs="仿宋_GB2312"/>
          <w:szCs w:val="32"/>
        </w:rPr>
        <w:t>本次资助考核期为2023年度（2023年12月8日-2023年12月31日）、2024年度（2024年1月1日-2024年12月31日）。</w:t>
      </w:r>
    </w:p>
    <w:p>
      <w:pPr>
        <w:pStyle w:val="2"/>
        <w:spacing w:line="560" w:lineRule="exact"/>
        <w:ind w:firstLine="643"/>
        <w:rPr>
          <w:rFonts w:hint="eastAsia" w:cs="仿宋_GB2312"/>
        </w:rPr>
      </w:pPr>
      <w:r>
        <w:rPr>
          <w:rFonts w:hint="eastAsia" w:cs="仿宋_GB2312"/>
        </w:rPr>
        <w:t>资助标准</w:t>
      </w:r>
    </w:p>
    <w:p>
      <w:pPr>
        <w:pStyle w:val="3"/>
        <w:ind w:firstLine="674" w:firstLineChars="200"/>
        <w:rPr>
          <w:rFonts w:hint="eastAsia"/>
        </w:rPr>
      </w:pPr>
      <w:r>
        <w:rPr>
          <w:rFonts w:hint="eastAsia"/>
        </w:rPr>
        <w:t>载人eVTOL航空器和无人驾驶航空器适航取证资助项目</w:t>
      </w:r>
    </w:p>
    <w:p>
      <w:pPr>
        <w:ind w:firstLine="640"/>
        <w:rPr>
          <w:rFonts w:hint="eastAsia"/>
        </w:rPr>
      </w:pPr>
      <w:r>
        <w:rPr>
          <w:rFonts w:hint="eastAsia"/>
        </w:rPr>
        <w:t>1.载人eVTOL航空器一次性奖励1500万元。</w:t>
      </w:r>
    </w:p>
    <w:p>
      <w:pPr>
        <w:ind w:firstLine="640"/>
        <w:rPr>
          <w:rFonts w:hint="eastAsia"/>
        </w:rPr>
      </w:pPr>
      <w:r>
        <w:rPr>
          <w:rFonts w:hint="eastAsia"/>
        </w:rPr>
        <w:t>2.大型无人驾驶航空器一次性奖励500万元。</w:t>
      </w:r>
    </w:p>
    <w:p>
      <w:pPr>
        <w:ind w:firstLine="640"/>
        <w:rPr>
          <w:rFonts w:hint="eastAsia"/>
        </w:rPr>
      </w:pPr>
      <w:r>
        <w:rPr>
          <w:rFonts w:hint="eastAsia"/>
        </w:rPr>
        <w:t>3.中型无人驾驶航空器一次性奖励300万元。</w:t>
      </w:r>
    </w:p>
    <w:p>
      <w:pPr>
        <w:ind w:firstLine="640"/>
        <w:rPr>
          <w:rFonts w:hint="eastAsia"/>
        </w:rPr>
      </w:pPr>
      <w:r>
        <w:rPr>
          <w:rFonts w:hint="eastAsia"/>
        </w:rPr>
        <w:t>4.每家企业每年获得奖励合计不超过3000万元，同一型号仅奖励一次。</w:t>
      </w:r>
    </w:p>
    <w:p>
      <w:pPr>
        <w:pStyle w:val="3"/>
        <w:ind w:firstLine="674" w:firstLineChars="200"/>
        <w:rPr>
          <w:rFonts w:hint="eastAsia"/>
        </w:rPr>
      </w:pPr>
      <w:r>
        <w:rPr>
          <w:rFonts w:hint="eastAsia"/>
        </w:rPr>
        <w:t>做大低空物流市场规模资助项目</w:t>
      </w:r>
    </w:p>
    <w:p>
      <w:pPr>
        <w:ind w:firstLine="640"/>
        <w:rPr>
          <w:rFonts w:hint="eastAsia"/>
        </w:rPr>
      </w:pPr>
      <w:r>
        <w:rPr>
          <w:rFonts w:hint="eastAsia"/>
        </w:rPr>
        <w:t>1.小型无人驾驶航空器：</w:t>
      </w:r>
    </w:p>
    <w:p>
      <w:pPr>
        <w:ind w:firstLine="640"/>
        <w:rPr>
          <w:rFonts w:hint="eastAsia"/>
        </w:rPr>
      </w:pPr>
      <w:r>
        <w:rPr>
          <w:rFonts w:hint="eastAsia"/>
        </w:rPr>
        <w:t>（1）每条新开航线年度（自然年，下同）飞行架次达到5000架次以上的，一次性奖励20万元，一条航线仅奖励一次。</w:t>
      </w:r>
    </w:p>
    <w:p>
      <w:pPr>
        <w:ind w:firstLine="640"/>
        <w:rPr>
          <w:rFonts w:hint="eastAsia"/>
        </w:rPr>
      </w:pPr>
      <w:r>
        <w:rPr>
          <w:rFonts w:hint="eastAsia"/>
        </w:rPr>
        <w:t>（2）首年企业年度总飞行架次达到2万架次奖励40万元，之后每增加2万架次奖励40万元；次年开始，同比上一年度总飞行架次增量部分按相同标准给予奖励。</w:t>
      </w:r>
    </w:p>
    <w:p>
      <w:pPr>
        <w:ind w:firstLine="640"/>
        <w:rPr>
          <w:rFonts w:hint="eastAsia"/>
        </w:rPr>
      </w:pPr>
      <w:r>
        <w:rPr>
          <w:rFonts w:hint="eastAsia"/>
        </w:rPr>
        <w:t>（3）该企业同时申请上述两项奖励且符合新开航线奖励的，企业年度总飞行架次核算须扣除当年申请新开航线奖励所要求的最低飞行架次。</w:t>
      </w:r>
    </w:p>
    <w:p>
      <w:pPr>
        <w:ind w:firstLine="640"/>
        <w:rPr>
          <w:rFonts w:hint="eastAsia"/>
        </w:rPr>
      </w:pPr>
      <w:r>
        <w:rPr>
          <w:rFonts w:hint="eastAsia"/>
        </w:rPr>
        <w:t>2.大、中型无人驾驶航空器：</w:t>
      </w:r>
    </w:p>
    <w:p>
      <w:pPr>
        <w:ind w:firstLine="640"/>
        <w:rPr>
          <w:rFonts w:hint="eastAsia"/>
        </w:rPr>
      </w:pPr>
      <w:r>
        <w:rPr>
          <w:rFonts w:hint="eastAsia"/>
        </w:rPr>
        <w:t>（1）每条新开航线年度飞行架次达到1000架次以上的，一次性奖励35万元，一条航线仅奖励一次。</w:t>
      </w:r>
    </w:p>
    <w:p>
      <w:pPr>
        <w:ind w:firstLine="640"/>
        <w:rPr>
          <w:rFonts w:hint="eastAsia"/>
        </w:rPr>
      </w:pPr>
      <w:r>
        <w:rPr>
          <w:rFonts w:hint="eastAsia"/>
        </w:rPr>
        <w:t>（2）首年企业年度总飞行架次达到2万架次奖励80万元，之后每增加2万架次奖励80万元；次年开始，同比上一年度总飞行架次增量部分按相同标准给予奖励。</w:t>
      </w:r>
    </w:p>
    <w:p>
      <w:pPr>
        <w:ind w:firstLine="640"/>
        <w:rPr>
          <w:rFonts w:hint="eastAsia"/>
        </w:rPr>
      </w:pPr>
      <w:r>
        <w:rPr>
          <w:rFonts w:hint="eastAsia"/>
        </w:rPr>
        <w:t>（3）该企业同时申请上述两项奖励且符合新开航线奖励的，企业年度总飞行架次核算须扣除当年申请新开航线奖励所要求的最低飞行架次。</w:t>
      </w:r>
    </w:p>
    <w:p>
      <w:pPr>
        <w:ind w:firstLine="640"/>
        <w:rPr>
          <w:rFonts w:hint="eastAsia"/>
        </w:rPr>
      </w:pPr>
      <w:r>
        <w:rPr>
          <w:rFonts w:hint="eastAsia"/>
        </w:rPr>
        <w:t>3.每家企业每年获得的新开航线奖励与总飞行架次奖励之和不超过2000万元。</w:t>
      </w:r>
    </w:p>
    <w:p>
      <w:pPr>
        <w:pStyle w:val="3"/>
        <w:ind w:firstLine="658"/>
        <w:rPr>
          <w:rFonts w:hint="eastAsia"/>
        </w:rPr>
      </w:pPr>
      <w:r>
        <w:rPr>
          <w:rFonts w:hint="eastAsia"/>
        </w:rPr>
        <w:t>开通</w:t>
      </w:r>
      <w:bookmarkStart w:id="6" w:name="OLE_LINK18"/>
      <w:r>
        <w:rPr>
          <w:rFonts w:hint="eastAsia"/>
        </w:rPr>
        <w:t>通航短途运输航线</w:t>
      </w:r>
      <w:bookmarkEnd w:id="6"/>
      <w:r>
        <w:rPr>
          <w:rFonts w:hint="eastAsia"/>
        </w:rPr>
        <w:t>资助项目</w:t>
      </w:r>
    </w:p>
    <w:p>
      <w:pPr>
        <w:ind w:firstLine="640"/>
        <w:rPr>
          <w:rFonts w:hint="eastAsia"/>
        </w:rPr>
      </w:pPr>
      <w:r>
        <w:rPr>
          <w:rFonts w:hint="eastAsia"/>
        </w:rPr>
        <w:t>1.境内航线：</w:t>
      </w:r>
    </w:p>
    <w:p>
      <w:pPr>
        <w:ind w:firstLine="640"/>
        <w:rPr>
          <w:rFonts w:hint="eastAsia"/>
        </w:rPr>
      </w:pPr>
      <w:r>
        <w:rPr>
          <w:rFonts w:hint="eastAsia"/>
        </w:rPr>
        <w:t>（1）每条航线年度执行不少于100架次的，一次性奖励30万元，一条航线仅奖励一次。</w:t>
      </w:r>
    </w:p>
    <w:p>
      <w:pPr>
        <w:ind w:firstLine="640"/>
        <w:rPr>
          <w:rFonts w:hint="eastAsia"/>
        </w:rPr>
      </w:pPr>
      <w:r>
        <w:rPr>
          <w:rFonts w:hint="eastAsia"/>
        </w:rPr>
        <w:t>（2）首年企业年度总飞行架次达到100架次奖励30万元，之后每增加100架次奖励30万元；次年开始，同比上一年度总飞行架次增量部分按相同标准给予奖励。</w:t>
      </w:r>
    </w:p>
    <w:p>
      <w:pPr>
        <w:ind w:firstLine="640"/>
        <w:rPr>
          <w:rFonts w:hint="eastAsia"/>
        </w:rPr>
      </w:pPr>
      <w:r>
        <w:rPr>
          <w:rFonts w:hint="eastAsia"/>
        </w:rPr>
        <w:t>（3）该企业同时申请上述两项奖励且符合航线奖励的，企业年度总飞行架次核算须扣除当年申请航线奖励所要求的最低飞行架次。</w:t>
      </w:r>
    </w:p>
    <w:p>
      <w:pPr>
        <w:ind w:firstLine="640"/>
        <w:rPr>
          <w:rFonts w:hint="eastAsia"/>
        </w:rPr>
      </w:pPr>
      <w:r>
        <w:rPr>
          <w:rFonts w:hint="eastAsia"/>
        </w:rPr>
        <w:t>（4）每家企业每年获得的航线奖励与总飞行架次奖励之和不超过600万元。</w:t>
      </w:r>
    </w:p>
    <w:p>
      <w:pPr>
        <w:ind w:firstLine="640"/>
        <w:rPr>
          <w:rFonts w:hint="eastAsia"/>
        </w:rPr>
      </w:pPr>
      <w:r>
        <w:rPr>
          <w:rFonts w:hint="eastAsia"/>
        </w:rPr>
        <w:t>2.深港跨境航线：</w:t>
      </w:r>
    </w:p>
    <w:p>
      <w:pPr>
        <w:ind w:firstLine="640"/>
        <w:rPr>
          <w:rFonts w:hint="eastAsia"/>
        </w:rPr>
      </w:pPr>
      <w:r>
        <w:rPr>
          <w:rFonts w:hint="eastAsia"/>
        </w:rPr>
        <w:t>（1）每条航线一次性奖励100万元，一条航线仅奖励一次。</w:t>
      </w:r>
    </w:p>
    <w:p>
      <w:pPr>
        <w:ind w:firstLine="640"/>
        <w:rPr>
          <w:rFonts w:hint="eastAsia"/>
        </w:rPr>
      </w:pPr>
      <w:r>
        <w:rPr>
          <w:rFonts w:hint="eastAsia"/>
        </w:rPr>
        <w:t>（2）每年企业年度总飞行架次达到100架次奖励50万元，之后每增加100架次奖励50万元。</w:t>
      </w:r>
    </w:p>
    <w:p>
      <w:pPr>
        <w:ind w:firstLine="640"/>
        <w:rPr>
          <w:rFonts w:hint="eastAsia"/>
        </w:rPr>
      </w:pPr>
      <w:r>
        <w:rPr>
          <w:rFonts w:hint="eastAsia"/>
        </w:rPr>
        <w:t>（3）每家企业每年获得的航线奖励与总飞行架次奖励之和不超过600万元。</w:t>
      </w:r>
    </w:p>
    <w:p>
      <w:pPr>
        <w:pStyle w:val="3"/>
        <w:ind w:firstLine="658"/>
        <w:rPr>
          <w:rFonts w:hint="eastAsia"/>
        </w:rPr>
      </w:pPr>
      <w:r>
        <w:rPr>
          <w:rFonts w:hint="eastAsia"/>
        </w:rPr>
        <w:t>打造高端创新载体资助项目</w:t>
      </w:r>
    </w:p>
    <w:p>
      <w:pPr>
        <w:ind w:firstLine="640"/>
        <w:rPr>
          <w:rFonts w:hint="eastAsia"/>
        </w:rPr>
      </w:pPr>
      <w:r>
        <w:rPr>
          <w:rFonts w:hint="eastAsia"/>
        </w:rPr>
        <w:t>民航重点实验室按专业审计机构专项审计确认实际发生总投资的30%给予不超过1000万元奖励，联合体成立的由其中一个单位进行奖励申报，每个民航重点实验室仅接受一次奖励申报。</w:t>
      </w:r>
    </w:p>
    <w:p>
      <w:pPr>
        <w:pStyle w:val="2"/>
        <w:ind w:firstLine="643"/>
        <w:rPr>
          <w:rFonts w:hint="eastAsia"/>
        </w:rPr>
      </w:pPr>
      <w:r>
        <w:rPr>
          <w:rFonts w:hint="eastAsia"/>
        </w:rPr>
        <w:t>受理时间</w:t>
      </w:r>
    </w:p>
    <w:p>
      <w:pPr>
        <w:ind w:firstLine="640"/>
        <w:rPr>
          <w:rFonts w:hint="eastAsia"/>
        </w:rPr>
      </w:pPr>
      <w:r>
        <w:rPr>
          <w:rFonts w:hint="eastAsia"/>
        </w:rPr>
        <w:t>（一）受理机关：深圳市交通运输局</w:t>
      </w:r>
    </w:p>
    <w:p>
      <w:pPr>
        <w:ind w:firstLine="640"/>
        <w:rPr>
          <w:rFonts w:hint="eastAsia"/>
        </w:rPr>
      </w:pPr>
      <w:r>
        <w:rPr>
          <w:rFonts w:hint="eastAsia"/>
        </w:rPr>
        <w:t>（二）受理时限：2025年</w:t>
      </w:r>
      <w:r>
        <w:rPr>
          <w:rFonts w:hint="eastAsia"/>
          <w:lang w:val="en-US" w:eastAsia="zh-CN"/>
        </w:rPr>
        <w:t>12</w:t>
      </w:r>
      <w:r>
        <w:rPr>
          <w:rFonts w:hint="eastAsia"/>
        </w:rPr>
        <w:t>月</w:t>
      </w:r>
      <w:r>
        <w:rPr>
          <w:rFonts w:hint="eastAsia"/>
          <w:lang w:val="en-US" w:eastAsia="zh-CN"/>
        </w:rPr>
        <w:t>30</w:t>
      </w:r>
      <w:r>
        <w:rPr>
          <w:rFonts w:hint="eastAsia"/>
        </w:rPr>
        <w:t>日至202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30</w:t>
      </w:r>
      <w:r>
        <w:rPr>
          <w:rFonts w:hint="eastAsia"/>
        </w:rPr>
        <w:t>日17:30时，未在规定时限内申报的视为放弃本次申请。</w:t>
      </w:r>
    </w:p>
    <w:p>
      <w:pPr>
        <w:ind w:firstLine="640"/>
        <w:rPr>
          <w:rFonts w:hint="eastAsia" w:eastAsia="仿宋_GB2312"/>
          <w:lang w:val="en-US" w:eastAsia="zh-CN"/>
        </w:rPr>
      </w:pPr>
      <w:r>
        <w:rPr>
          <w:rFonts w:hint="eastAsia"/>
        </w:rPr>
        <w:t>（三）咨询电话：8327324</w:t>
      </w:r>
      <w:r>
        <w:rPr>
          <w:rFonts w:hint="eastAsia"/>
          <w:lang w:val="en-US" w:eastAsia="zh-CN"/>
        </w:rPr>
        <w:t>8</w:t>
      </w:r>
    </w:p>
    <w:p>
      <w:pPr>
        <w:pStyle w:val="2"/>
        <w:ind w:firstLine="643"/>
        <w:rPr>
          <w:rFonts w:hint="eastAsia"/>
        </w:rPr>
      </w:pPr>
      <w:r>
        <w:rPr>
          <w:rFonts w:hint="eastAsia"/>
        </w:rPr>
        <w:t>申报材料</w:t>
      </w:r>
    </w:p>
    <w:p>
      <w:pPr>
        <w:pStyle w:val="3"/>
        <w:spacing w:line="560" w:lineRule="exact"/>
        <w:ind w:firstLine="658"/>
        <w:rPr>
          <w:rFonts w:hint="eastAsia" w:hAnsi="仿宋_GB2312" w:cs="仿宋_GB2312"/>
          <w:color w:val="auto"/>
        </w:rPr>
      </w:pPr>
      <w:r>
        <w:rPr>
          <w:rFonts w:hint="eastAsia" w:hAnsi="仿宋_GB2312" w:cs="仿宋_GB2312"/>
          <w:color w:val="auto"/>
        </w:rPr>
        <w:t>载人eVTOL航空器和无人驾驶航空器适航取证资助项目</w:t>
      </w:r>
    </w:p>
    <w:p>
      <w:pPr>
        <w:ind w:firstLine="640"/>
        <w:rPr>
          <w:rStyle w:val="18"/>
          <w:rFonts w:hint="eastAsia" w:cs="仿宋_GB2312"/>
          <w:color w:val="auto"/>
          <w:szCs w:val="24"/>
        </w:rPr>
      </w:pPr>
      <w:r>
        <w:rPr>
          <w:rFonts w:hint="eastAsia" w:cs="仿宋_GB2312"/>
        </w:rPr>
        <w:t>1.</w:t>
      </w:r>
      <w:r>
        <w:rPr>
          <w:rStyle w:val="18"/>
          <w:rFonts w:hint="eastAsia" w:cs="仿宋_GB2312"/>
          <w:color w:val="auto"/>
          <w:szCs w:val="24"/>
        </w:rPr>
        <w:t>资助申请表</w:t>
      </w:r>
      <w:bookmarkStart w:id="7" w:name="OLE_LINK4"/>
      <w:r>
        <w:rPr>
          <w:rStyle w:val="18"/>
          <w:rFonts w:hint="eastAsia" w:cs="仿宋_GB2312"/>
          <w:color w:val="auto"/>
          <w:szCs w:val="24"/>
        </w:rPr>
        <w:t>（见附表）</w:t>
      </w:r>
      <w:bookmarkEnd w:id="7"/>
      <w:r>
        <w:rPr>
          <w:rStyle w:val="18"/>
          <w:rFonts w:hint="eastAsia" w:cs="仿宋_GB2312"/>
          <w:color w:val="auto"/>
          <w:szCs w:val="24"/>
        </w:rPr>
        <w:t>；</w:t>
      </w:r>
    </w:p>
    <w:p>
      <w:pPr>
        <w:ind w:firstLine="640"/>
        <w:rPr>
          <w:rStyle w:val="18"/>
          <w:rFonts w:hint="eastAsia" w:cs="仿宋_GB2312"/>
          <w:color w:val="auto"/>
          <w:szCs w:val="24"/>
        </w:rPr>
      </w:pPr>
      <w:r>
        <w:rPr>
          <w:rFonts w:hint="eastAsia" w:cs="仿宋_GB2312"/>
        </w:rPr>
        <w:t>2.</w:t>
      </w:r>
      <w:r>
        <w:rPr>
          <w:rStyle w:val="18"/>
          <w:rFonts w:hint="eastAsia" w:cs="仿宋_GB2312"/>
          <w:color w:val="auto"/>
          <w:szCs w:val="24"/>
        </w:rPr>
        <w:t>企业营业执照；</w:t>
      </w:r>
    </w:p>
    <w:p>
      <w:pPr>
        <w:ind w:firstLine="640"/>
        <w:rPr>
          <w:rStyle w:val="18"/>
          <w:rFonts w:hint="eastAsia" w:cs="仿宋_GB2312"/>
          <w:color w:val="auto"/>
          <w:szCs w:val="24"/>
        </w:rPr>
      </w:pPr>
      <w:r>
        <w:rPr>
          <w:rFonts w:hint="eastAsia" w:cs="仿宋_GB2312"/>
        </w:rPr>
        <w:t>3.</w:t>
      </w:r>
      <w:r>
        <w:rPr>
          <w:rStyle w:val="18"/>
          <w:rFonts w:hint="eastAsia" w:cs="仿宋_GB2312"/>
          <w:color w:val="auto"/>
          <w:szCs w:val="24"/>
        </w:rPr>
        <w:t>型号合格证</w:t>
      </w:r>
      <w:r>
        <w:rPr>
          <w:rFonts w:hint="eastAsia" w:cs="仿宋_GB2312"/>
          <w:bCs/>
          <w:szCs w:val="32"/>
        </w:rPr>
        <w:t>（</w:t>
      </w:r>
      <w:r>
        <w:rPr>
          <w:rStyle w:val="18"/>
          <w:rFonts w:hint="eastAsia" w:cs="仿宋_GB2312"/>
          <w:color w:val="auto"/>
          <w:szCs w:val="24"/>
        </w:rPr>
        <w:t>TC</w:t>
      </w:r>
      <w:r>
        <w:rPr>
          <w:rFonts w:hint="eastAsia" w:cs="仿宋_GB2312"/>
          <w:bCs/>
          <w:szCs w:val="32"/>
        </w:rPr>
        <w:t>）</w:t>
      </w:r>
      <w:r>
        <w:rPr>
          <w:rStyle w:val="18"/>
          <w:rFonts w:hint="eastAsia" w:cs="仿宋_GB2312"/>
          <w:color w:val="auto"/>
          <w:szCs w:val="24"/>
        </w:rPr>
        <w:t>、生产许可证</w:t>
      </w:r>
      <w:r>
        <w:rPr>
          <w:rFonts w:hint="eastAsia" w:cs="仿宋_GB2312"/>
          <w:szCs w:val="32"/>
        </w:rPr>
        <w:t>（</w:t>
      </w:r>
      <w:r>
        <w:rPr>
          <w:rFonts w:hint="eastAsia" w:cs="仿宋_GB2312"/>
          <w:bCs/>
          <w:szCs w:val="32"/>
        </w:rPr>
        <w:t>PC</w:t>
      </w:r>
      <w:r>
        <w:rPr>
          <w:rFonts w:hint="eastAsia" w:cs="仿宋_GB2312"/>
          <w:szCs w:val="32"/>
        </w:rPr>
        <w:t>）</w:t>
      </w:r>
      <w:r>
        <w:rPr>
          <w:rStyle w:val="18"/>
          <w:rFonts w:hint="eastAsia" w:cs="仿宋_GB2312"/>
          <w:color w:val="auto"/>
          <w:szCs w:val="24"/>
        </w:rPr>
        <w:t xml:space="preserve">； </w:t>
      </w:r>
    </w:p>
    <w:p>
      <w:pPr>
        <w:ind w:firstLine="640"/>
        <w:rPr>
          <w:rStyle w:val="18"/>
          <w:rFonts w:hint="eastAsia" w:cs="仿宋_GB2312"/>
          <w:color w:val="auto"/>
          <w:szCs w:val="24"/>
        </w:rPr>
      </w:pPr>
      <w:r>
        <w:rPr>
          <w:rFonts w:hint="eastAsia" w:cs="仿宋_GB2312"/>
        </w:rPr>
        <w:t>4.</w:t>
      </w:r>
      <w:r>
        <w:rPr>
          <w:rFonts w:hint="eastAsia" w:cs="仿宋_GB2312"/>
          <w:szCs w:val="32"/>
        </w:rPr>
        <w:t>企业年度财务审计报告或财务报表；</w:t>
      </w:r>
    </w:p>
    <w:p>
      <w:pPr>
        <w:tabs>
          <w:tab w:val="left" w:pos="0"/>
        </w:tabs>
        <w:ind w:firstLine="640"/>
        <w:rPr>
          <w:rStyle w:val="18"/>
          <w:rFonts w:hint="eastAsia" w:cs="仿宋_GB2312"/>
          <w:color w:val="auto"/>
        </w:rPr>
      </w:pPr>
      <w:r>
        <w:rPr>
          <w:rFonts w:hint="eastAsia" w:cs="仿宋_GB2312"/>
          <w:szCs w:val="32"/>
        </w:rPr>
        <w:t>说明</w:t>
      </w:r>
      <w:bookmarkStart w:id="8" w:name="OLE_LINK6"/>
      <w:r>
        <w:rPr>
          <w:rFonts w:hint="eastAsia" w:cs="仿宋_GB2312"/>
          <w:szCs w:val="32"/>
        </w:rPr>
        <w:t>：</w:t>
      </w:r>
      <w:bookmarkEnd w:id="8"/>
      <w:r>
        <w:rPr>
          <w:rFonts w:hint="eastAsia" w:cs="仿宋_GB2312"/>
          <w:szCs w:val="32"/>
        </w:rPr>
        <w:t>《实施细则》明确“本细则适用于《若干措施》有效期内以市交通运输局为主要责任单位的相关资助项目的申报、资助以及监督管理活动”，本资助项目以生产许可证的签发日期为准，且需在政策有效期之内。</w:t>
      </w:r>
    </w:p>
    <w:p>
      <w:pPr>
        <w:pStyle w:val="3"/>
        <w:spacing w:line="560" w:lineRule="exact"/>
        <w:ind w:firstLine="658"/>
        <w:rPr>
          <w:rFonts w:hint="eastAsia" w:hAnsi="仿宋_GB2312" w:cs="仿宋_GB2312"/>
          <w:color w:val="auto"/>
        </w:rPr>
      </w:pPr>
      <w:r>
        <w:rPr>
          <w:rFonts w:hint="eastAsia" w:hAnsi="仿宋_GB2312" w:cs="仿宋_GB2312"/>
          <w:color w:val="auto"/>
        </w:rPr>
        <w:t>做大低空物流市场规模资助项目</w:t>
      </w:r>
    </w:p>
    <w:p>
      <w:pPr>
        <w:ind w:firstLine="640"/>
        <w:rPr>
          <w:rStyle w:val="18"/>
          <w:rFonts w:hint="eastAsia" w:cs="仿宋_GB2312"/>
          <w:color w:val="auto"/>
        </w:rPr>
      </w:pPr>
      <w:r>
        <w:rPr>
          <w:rFonts w:hint="eastAsia" w:cs="仿宋_GB2312"/>
        </w:rPr>
        <w:t>1.</w:t>
      </w:r>
      <w:r>
        <w:rPr>
          <w:rStyle w:val="18"/>
          <w:rFonts w:hint="eastAsia" w:cs="仿宋_GB2312"/>
          <w:color w:val="auto"/>
        </w:rPr>
        <w:t>资助申请表</w:t>
      </w:r>
      <w:r>
        <w:rPr>
          <w:rFonts w:cs="仿宋_GB2312"/>
          <w:bCs/>
        </w:rPr>
        <w:t>（见附表）</w:t>
      </w:r>
      <w:r>
        <w:rPr>
          <w:rStyle w:val="18"/>
          <w:rFonts w:hint="eastAsia" w:cs="仿宋_GB2312"/>
          <w:color w:val="auto"/>
        </w:rPr>
        <w:t>；</w:t>
      </w:r>
    </w:p>
    <w:p>
      <w:pPr>
        <w:ind w:firstLine="640"/>
        <w:rPr>
          <w:rStyle w:val="18"/>
          <w:rFonts w:hint="eastAsia" w:cs="仿宋_GB2312"/>
          <w:color w:val="auto"/>
        </w:rPr>
      </w:pPr>
      <w:r>
        <w:rPr>
          <w:rFonts w:hint="eastAsia" w:cs="仿宋_GB2312"/>
        </w:rPr>
        <w:t>2.</w:t>
      </w:r>
      <w:r>
        <w:rPr>
          <w:rStyle w:val="18"/>
          <w:rFonts w:hint="eastAsia" w:cs="仿宋_GB2312"/>
          <w:color w:val="auto"/>
        </w:rPr>
        <w:t>企业营业执照；</w:t>
      </w:r>
    </w:p>
    <w:p>
      <w:pPr>
        <w:ind w:firstLine="640"/>
        <w:rPr>
          <w:rStyle w:val="18"/>
          <w:rFonts w:hint="eastAsia" w:cs="仿宋_GB2312"/>
          <w:color w:val="auto"/>
        </w:rPr>
      </w:pPr>
      <w:r>
        <w:rPr>
          <w:rFonts w:hint="eastAsia" w:cs="仿宋_GB2312"/>
        </w:rPr>
        <w:t>3.</w:t>
      </w:r>
      <w:r>
        <w:rPr>
          <w:rStyle w:val="18"/>
          <w:rFonts w:hint="eastAsia" w:cs="仿宋_GB2312"/>
          <w:color w:val="auto"/>
        </w:rPr>
        <w:t>企业运营合格证（载货类）；</w:t>
      </w:r>
    </w:p>
    <w:p>
      <w:pPr>
        <w:ind w:firstLine="640"/>
        <w:rPr>
          <w:rFonts w:hint="eastAsia" w:cs="仿宋_GB2312"/>
          <w:szCs w:val="32"/>
        </w:rPr>
      </w:pPr>
      <w:r>
        <w:rPr>
          <w:rFonts w:hint="eastAsia" w:cs="仿宋_GB2312"/>
        </w:rPr>
        <w:t>4.</w:t>
      </w:r>
      <w:r>
        <w:rPr>
          <w:rFonts w:hint="eastAsia" w:cs="仿宋_GB2312"/>
          <w:szCs w:val="32"/>
        </w:rPr>
        <w:t>企业年度财务审计报告或财务报表；</w:t>
      </w:r>
    </w:p>
    <w:p>
      <w:pPr>
        <w:ind w:firstLine="640"/>
        <w:rPr>
          <w:rStyle w:val="18"/>
          <w:rFonts w:hint="eastAsia" w:cs="仿宋_GB2312"/>
          <w:color w:val="auto"/>
        </w:rPr>
      </w:pPr>
      <w:r>
        <w:rPr>
          <w:rFonts w:hint="eastAsia" w:cs="仿宋_GB2312"/>
        </w:rPr>
        <w:t>5.</w:t>
      </w:r>
      <w:r>
        <w:rPr>
          <w:rStyle w:val="18"/>
          <w:rFonts w:hint="eastAsia" w:cs="仿宋_GB2312"/>
          <w:color w:val="auto"/>
        </w:rPr>
        <w:t>低空物流配送活动（空域或航线）批复证明材料；</w:t>
      </w:r>
    </w:p>
    <w:p>
      <w:pPr>
        <w:ind w:firstLine="640"/>
        <w:rPr>
          <w:rStyle w:val="18"/>
          <w:rFonts w:hint="eastAsia" w:cs="仿宋_GB2312"/>
          <w:color w:val="auto"/>
        </w:rPr>
      </w:pPr>
      <w:r>
        <w:rPr>
          <w:rFonts w:hint="eastAsia" w:cs="仿宋_GB2312"/>
        </w:rPr>
        <w:t>6.</w:t>
      </w:r>
      <w:r>
        <w:rPr>
          <w:rStyle w:val="18"/>
          <w:rFonts w:hint="eastAsia" w:cs="仿宋_GB2312"/>
          <w:color w:val="auto"/>
        </w:rPr>
        <w:t>低空物流配送活动飞行记录清单资料，包括但不限于：航线开通时间、起降点、运营的航空器型号、年运营架次</w:t>
      </w:r>
      <w:r>
        <w:rPr>
          <w:rFonts w:hint="eastAsia" w:cs="仿宋_GB2312"/>
          <w:bCs/>
          <w:szCs w:val="32"/>
        </w:rPr>
        <w:t>（</w:t>
      </w:r>
      <w:r>
        <w:rPr>
          <w:rStyle w:val="18"/>
          <w:rFonts w:hint="eastAsia" w:cs="仿宋_GB2312"/>
          <w:color w:val="auto"/>
        </w:rPr>
        <w:t>市低空智能融合系统平台运营主体提供复核数据）等；</w:t>
      </w:r>
    </w:p>
    <w:p>
      <w:pPr>
        <w:ind w:firstLine="640"/>
        <w:rPr>
          <w:rFonts w:hint="eastAsia" w:cs="仿宋_GB2312"/>
          <w:szCs w:val="32"/>
        </w:rPr>
      </w:pPr>
      <w:r>
        <w:rPr>
          <w:rFonts w:hint="eastAsia" w:cs="仿宋_GB2312"/>
          <w:szCs w:val="32"/>
        </w:rPr>
        <w:t>说明：</w:t>
      </w:r>
    </w:p>
    <w:p>
      <w:pPr>
        <w:ind w:firstLine="640"/>
        <w:rPr>
          <w:rFonts w:hint="eastAsia" w:cs="仿宋_GB2312"/>
          <w:szCs w:val="32"/>
        </w:rPr>
      </w:pPr>
      <w:r>
        <w:rPr>
          <w:rFonts w:hint="eastAsia" w:cs="仿宋_GB2312"/>
          <w:szCs w:val="32"/>
        </w:rPr>
        <w:t>一是企业营业执照在考核期内有效；</w:t>
      </w:r>
    </w:p>
    <w:p>
      <w:pPr>
        <w:ind w:firstLine="640"/>
        <w:rPr>
          <w:rFonts w:hint="eastAsia" w:cs="仿宋_GB2312"/>
          <w:szCs w:val="32"/>
        </w:rPr>
      </w:pPr>
      <w:r>
        <w:rPr>
          <w:rFonts w:hint="eastAsia" w:cs="仿宋_GB2312"/>
          <w:szCs w:val="32"/>
        </w:rPr>
        <w:t>二是航线的飞行架次报送及核算只限于政策有效期内、企业运营合格证（载货类）颁发之后、</w:t>
      </w:r>
      <w:bookmarkStart w:id="9" w:name="OLE_LINK16"/>
      <w:r>
        <w:rPr>
          <w:rFonts w:hint="eastAsia" w:cs="仿宋_GB2312"/>
          <w:szCs w:val="32"/>
        </w:rPr>
        <w:t>且在空域（或航线）批复有效期和范围内的飞行规模</w:t>
      </w:r>
      <w:bookmarkEnd w:id="9"/>
      <w:r>
        <w:rPr>
          <w:rFonts w:hint="eastAsia" w:cs="仿宋_GB2312"/>
          <w:szCs w:val="32"/>
        </w:rPr>
        <w:t>；</w:t>
      </w:r>
    </w:p>
    <w:p>
      <w:pPr>
        <w:ind w:firstLine="640"/>
        <w:rPr>
          <w:rFonts w:cs="仿宋_GB2312"/>
          <w:szCs w:val="32"/>
        </w:rPr>
      </w:pPr>
      <w:r>
        <w:rPr>
          <w:rFonts w:hint="eastAsia" w:cs="仿宋_GB2312"/>
          <w:szCs w:val="32"/>
        </w:rPr>
        <w:t>三是航线的飞行架次清单资料按照“航线”分类整理，每一条航线作为一个文件夹，其中，相关证明材料的名称命名需体现材料类型（如XX航线-航线批复文件），飞行活动记录清单中的每一飞行架次需体现“航线编号、起终点、运营航空器型号、运行时间、订单号、载重”等字段；</w:t>
      </w:r>
    </w:p>
    <w:p>
      <w:pPr>
        <w:ind w:firstLine="640"/>
        <w:rPr>
          <w:rFonts w:hint="eastAsia" w:cs="仿宋_GB2312"/>
          <w:szCs w:val="32"/>
        </w:rPr>
      </w:pPr>
      <w:r>
        <w:rPr>
          <w:rFonts w:hint="eastAsia" w:cs="仿宋_GB2312"/>
          <w:szCs w:val="32"/>
        </w:rPr>
        <w:t>四是每个申请子项的飞行记录清单资料需整理成一个文件夹上传。</w:t>
      </w:r>
    </w:p>
    <w:p>
      <w:pPr>
        <w:pStyle w:val="3"/>
        <w:spacing w:line="560" w:lineRule="exact"/>
        <w:ind w:firstLine="658"/>
        <w:rPr>
          <w:rFonts w:hint="eastAsia" w:hAnsi="仿宋_GB2312" w:cs="仿宋_GB2312"/>
          <w:color w:val="auto"/>
        </w:rPr>
      </w:pPr>
      <w:r>
        <w:rPr>
          <w:rFonts w:hint="eastAsia" w:hAnsi="仿宋_GB2312" w:cs="仿宋_GB2312"/>
          <w:color w:val="auto"/>
        </w:rPr>
        <w:t>开通通航短途运输航线资助项目</w:t>
      </w:r>
    </w:p>
    <w:p>
      <w:pPr>
        <w:ind w:firstLine="640"/>
        <w:rPr>
          <w:rStyle w:val="18"/>
          <w:rFonts w:hint="eastAsia" w:cs="仿宋_GB2312"/>
          <w:color w:val="auto"/>
          <w:kern w:val="0"/>
          <w:szCs w:val="24"/>
        </w:rPr>
      </w:pPr>
      <w:r>
        <w:rPr>
          <w:rFonts w:hint="eastAsia" w:cs="仿宋_GB2312"/>
        </w:rPr>
        <w:t>1.</w:t>
      </w:r>
      <w:r>
        <w:rPr>
          <w:rStyle w:val="18"/>
          <w:rFonts w:hint="eastAsia" w:cs="仿宋_GB2312"/>
          <w:color w:val="auto"/>
          <w:kern w:val="0"/>
          <w:szCs w:val="24"/>
        </w:rPr>
        <w:t>资助申请表</w:t>
      </w:r>
      <w:r>
        <w:rPr>
          <w:rFonts w:cs="仿宋_GB2312"/>
          <w:bCs/>
          <w:kern w:val="0"/>
          <w:szCs w:val="24"/>
        </w:rPr>
        <w:t>（见附表）</w:t>
      </w:r>
      <w:r>
        <w:rPr>
          <w:rStyle w:val="18"/>
          <w:rFonts w:hint="eastAsia" w:cs="仿宋_GB2312"/>
          <w:color w:val="auto"/>
          <w:kern w:val="0"/>
          <w:szCs w:val="24"/>
        </w:rPr>
        <w:t>；</w:t>
      </w:r>
    </w:p>
    <w:p>
      <w:pPr>
        <w:ind w:firstLine="640"/>
        <w:rPr>
          <w:rStyle w:val="18"/>
          <w:rFonts w:hint="eastAsia" w:cs="仿宋_GB2312"/>
          <w:color w:val="auto"/>
          <w:kern w:val="0"/>
          <w:szCs w:val="24"/>
        </w:rPr>
      </w:pPr>
      <w:r>
        <w:rPr>
          <w:rFonts w:hint="eastAsia" w:cs="仿宋_GB2312"/>
        </w:rPr>
        <w:t>2.</w:t>
      </w:r>
      <w:r>
        <w:rPr>
          <w:rStyle w:val="18"/>
          <w:rFonts w:hint="eastAsia" w:cs="仿宋_GB2312"/>
          <w:color w:val="auto"/>
          <w:kern w:val="0"/>
          <w:szCs w:val="24"/>
        </w:rPr>
        <w:t>企业营业执照；</w:t>
      </w:r>
    </w:p>
    <w:p>
      <w:pPr>
        <w:ind w:firstLine="640"/>
        <w:rPr>
          <w:rStyle w:val="18"/>
          <w:rFonts w:hint="eastAsia" w:cs="仿宋_GB2312"/>
          <w:color w:val="auto"/>
          <w:kern w:val="0"/>
          <w:szCs w:val="24"/>
        </w:rPr>
      </w:pPr>
      <w:r>
        <w:rPr>
          <w:rFonts w:hint="eastAsia" w:cs="仿宋_GB2312"/>
        </w:rPr>
        <w:t>3.</w:t>
      </w:r>
      <w:r>
        <w:rPr>
          <w:rStyle w:val="18"/>
          <w:rFonts w:hint="eastAsia" w:cs="仿宋_GB2312"/>
          <w:color w:val="auto"/>
          <w:kern w:val="0"/>
          <w:szCs w:val="24"/>
        </w:rPr>
        <w:t>企业运营合格证；</w:t>
      </w:r>
    </w:p>
    <w:p>
      <w:pPr>
        <w:ind w:firstLine="640"/>
        <w:rPr>
          <w:rStyle w:val="18"/>
          <w:rFonts w:hint="eastAsia" w:cs="仿宋_GB2312"/>
          <w:color w:val="auto"/>
          <w:kern w:val="0"/>
          <w:szCs w:val="24"/>
        </w:rPr>
      </w:pPr>
      <w:r>
        <w:rPr>
          <w:rFonts w:hint="eastAsia" w:cs="仿宋_GB2312"/>
        </w:rPr>
        <w:t>4.</w:t>
      </w:r>
      <w:r>
        <w:rPr>
          <w:rFonts w:hint="eastAsia" w:cs="仿宋_GB2312"/>
          <w:szCs w:val="32"/>
        </w:rPr>
        <w:t>企业年度财务审计报告或财务报表；</w:t>
      </w:r>
    </w:p>
    <w:p>
      <w:pPr>
        <w:ind w:firstLine="640"/>
        <w:rPr>
          <w:rFonts w:hint="eastAsia" w:cs="仿宋_GB2312"/>
          <w:szCs w:val="32"/>
        </w:rPr>
      </w:pPr>
      <w:r>
        <w:rPr>
          <w:rFonts w:hint="eastAsia" w:cs="仿宋_GB2312"/>
        </w:rPr>
        <w:t>5.</w:t>
      </w:r>
      <w:r>
        <w:rPr>
          <w:rFonts w:hint="eastAsia" w:cs="仿宋_GB2312"/>
          <w:szCs w:val="32"/>
        </w:rPr>
        <w:t>通航短途运输航线批复证明材料；</w:t>
      </w:r>
    </w:p>
    <w:p>
      <w:pPr>
        <w:ind w:firstLine="640"/>
        <w:rPr>
          <w:rStyle w:val="18"/>
          <w:rFonts w:hint="eastAsia" w:cs="仿宋_GB2312"/>
          <w:color w:val="auto"/>
          <w:kern w:val="0"/>
          <w:szCs w:val="24"/>
        </w:rPr>
      </w:pPr>
      <w:r>
        <w:rPr>
          <w:rFonts w:hint="eastAsia" w:cs="仿宋_GB2312"/>
        </w:rPr>
        <w:t>6.</w:t>
      </w:r>
      <w:r>
        <w:rPr>
          <w:rStyle w:val="18"/>
          <w:rFonts w:hint="eastAsia" w:cs="仿宋_GB2312"/>
          <w:color w:val="auto"/>
          <w:kern w:val="0"/>
          <w:szCs w:val="24"/>
        </w:rPr>
        <w:t>通航短途运输飞行记录清单资料，包括但不限于：航线开通时间、起降点、航线长度、运营的航空器型号、</w:t>
      </w:r>
      <w:r>
        <w:rPr>
          <w:rStyle w:val="18"/>
          <w:rFonts w:hint="eastAsia" w:cs="仿宋_GB2312"/>
          <w:color w:val="auto"/>
        </w:rPr>
        <w:t>年运营架次（市低空智能融合系统平台运营主体提供复核数据）等</w:t>
      </w:r>
      <w:r>
        <w:rPr>
          <w:rStyle w:val="18"/>
          <w:rFonts w:hint="eastAsia" w:cs="仿宋_GB2312"/>
          <w:color w:val="auto"/>
          <w:kern w:val="0"/>
          <w:szCs w:val="24"/>
        </w:rPr>
        <w:t xml:space="preserve">； </w:t>
      </w:r>
    </w:p>
    <w:p>
      <w:pPr>
        <w:ind w:firstLine="640"/>
        <w:rPr>
          <w:rStyle w:val="18"/>
          <w:rFonts w:hint="eastAsia" w:cs="仿宋_GB2312"/>
          <w:color w:val="auto"/>
          <w:kern w:val="0"/>
          <w:szCs w:val="24"/>
        </w:rPr>
      </w:pPr>
      <w:r>
        <w:rPr>
          <w:rFonts w:hint="eastAsia" w:cs="仿宋_GB2312"/>
        </w:rPr>
        <w:t>7.</w:t>
      </w:r>
      <w:r>
        <w:rPr>
          <w:rStyle w:val="18"/>
          <w:rFonts w:hint="eastAsia" w:cs="仿宋_GB2312"/>
          <w:color w:val="auto"/>
          <w:kern w:val="0"/>
          <w:szCs w:val="24"/>
        </w:rPr>
        <w:t>与运营架次对应的公开售票证明材料</w:t>
      </w:r>
      <w:r>
        <w:rPr>
          <w:rFonts w:hint="eastAsia" w:cs="仿宋_GB2312"/>
          <w:bCs/>
          <w:szCs w:val="32"/>
        </w:rPr>
        <w:t>（</w:t>
      </w:r>
      <w:r>
        <w:rPr>
          <w:rStyle w:val="18"/>
          <w:rFonts w:hint="eastAsia" w:cs="仿宋_GB2312"/>
          <w:color w:val="auto"/>
          <w:kern w:val="0"/>
          <w:szCs w:val="24"/>
        </w:rPr>
        <w:t>各官方售票平台售票记录等）；</w:t>
      </w:r>
    </w:p>
    <w:p>
      <w:pPr>
        <w:ind w:firstLine="640"/>
        <w:rPr>
          <w:rFonts w:hint="eastAsia" w:cs="仿宋_GB2312"/>
          <w:szCs w:val="32"/>
        </w:rPr>
      </w:pPr>
      <w:r>
        <w:rPr>
          <w:rFonts w:hint="eastAsia" w:cs="仿宋_GB2312"/>
          <w:szCs w:val="32"/>
        </w:rPr>
        <w:t>说明：</w:t>
      </w:r>
    </w:p>
    <w:p>
      <w:pPr>
        <w:ind w:firstLine="640"/>
        <w:rPr>
          <w:rFonts w:hint="eastAsia" w:cs="仿宋_GB2312"/>
          <w:szCs w:val="32"/>
        </w:rPr>
      </w:pPr>
      <w:r>
        <w:rPr>
          <w:rFonts w:hint="eastAsia" w:cs="仿宋_GB2312"/>
          <w:szCs w:val="32"/>
        </w:rPr>
        <w:t>一是企业营业执照在考核期内有效；</w:t>
      </w:r>
    </w:p>
    <w:p>
      <w:pPr>
        <w:ind w:firstLine="640"/>
        <w:rPr>
          <w:rFonts w:hint="eastAsia" w:cs="仿宋_GB2312"/>
          <w:szCs w:val="32"/>
        </w:rPr>
      </w:pPr>
      <w:r>
        <w:rPr>
          <w:rFonts w:hint="eastAsia" w:cs="仿宋_GB2312"/>
          <w:szCs w:val="32"/>
        </w:rPr>
        <w:t>二是航线的飞行架次报送及核算只限于政策有效期内、企业运营合格证颁发之后、且在航线批复有效期内的飞行规模；</w:t>
      </w:r>
    </w:p>
    <w:p>
      <w:pPr>
        <w:ind w:firstLine="640"/>
        <w:rPr>
          <w:rFonts w:cs="仿宋_GB2312"/>
          <w:color w:val="000000"/>
          <w:szCs w:val="32"/>
        </w:rPr>
      </w:pPr>
      <w:r>
        <w:rPr>
          <w:rFonts w:hint="eastAsia" w:cs="仿宋_GB2312"/>
          <w:szCs w:val="32"/>
        </w:rPr>
        <w:t>三是航线的飞行架次清单材料按照“航线”分类整理，每一条航线作为一个文件夹，其中，相关证明材料的名称命名需体现材料类型（如XX航线-航线批复文件），每一飞行架次提供对应</w:t>
      </w:r>
      <w:r>
        <w:rPr>
          <w:rFonts w:hint="eastAsia" w:cs="仿宋_GB2312"/>
          <w:color w:val="000000"/>
          <w:szCs w:val="32"/>
        </w:rPr>
        <w:t>的航线编号、起终点、运营航空器型号、航线长度、运行时间、公开售票记录等佐证材料；</w:t>
      </w:r>
    </w:p>
    <w:p>
      <w:pPr>
        <w:ind w:firstLine="640"/>
        <w:rPr>
          <w:rFonts w:hint="eastAsia" w:cs="仿宋_GB2312"/>
          <w:color w:val="000000"/>
          <w:szCs w:val="32"/>
        </w:rPr>
      </w:pPr>
      <w:r>
        <w:rPr>
          <w:rFonts w:hint="eastAsia" w:cs="仿宋_GB2312"/>
          <w:color w:val="000000"/>
          <w:szCs w:val="32"/>
        </w:rPr>
        <w:t>四是每个申请子项的相关证明材料整理为一个文件夹上传，文件夹命名体现申请子项类型（如“深港跨境航线-航线奖励”）；</w:t>
      </w:r>
    </w:p>
    <w:p>
      <w:pPr>
        <w:ind w:firstLine="640"/>
        <w:rPr>
          <w:rStyle w:val="18"/>
          <w:rFonts w:hint="eastAsia" w:cs="仿宋_GB2312"/>
          <w:color w:val="auto"/>
          <w:szCs w:val="24"/>
        </w:rPr>
      </w:pPr>
      <w:r>
        <w:rPr>
          <w:rStyle w:val="18"/>
          <w:rFonts w:hint="eastAsia" w:cs="仿宋_GB2312"/>
          <w:color w:val="000000"/>
          <w:szCs w:val="24"/>
        </w:rPr>
        <w:t>五是航线飞行架次统计规模以民航相关系统统计口径</w:t>
      </w:r>
      <w:r>
        <w:rPr>
          <w:rStyle w:val="18"/>
          <w:rFonts w:hint="eastAsia" w:cs="仿宋_GB2312"/>
          <w:color w:val="auto"/>
          <w:szCs w:val="24"/>
        </w:rPr>
        <w:t>为准。</w:t>
      </w:r>
    </w:p>
    <w:p>
      <w:pPr>
        <w:pStyle w:val="3"/>
        <w:spacing w:line="560" w:lineRule="exact"/>
        <w:ind w:firstLine="658"/>
        <w:rPr>
          <w:rFonts w:hint="eastAsia" w:hAnsi="仿宋_GB2312" w:cs="仿宋_GB2312"/>
          <w:color w:val="auto"/>
        </w:rPr>
      </w:pPr>
      <w:r>
        <w:rPr>
          <w:rFonts w:hint="eastAsia" w:hAnsi="仿宋_GB2312" w:cs="仿宋_GB2312"/>
          <w:color w:val="auto"/>
        </w:rPr>
        <w:t>打造高端创新载体资助项目</w:t>
      </w:r>
    </w:p>
    <w:p>
      <w:pPr>
        <w:ind w:firstLine="640"/>
        <w:rPr>
          <w:rFonts w:hint="eastAsia" w:cs="仿宋_GB2312"/>
        </w:rPr>
      </w:pPr>
      <w:r>
        <w:rPr>
          <w:rFonts w:hint="eastAsia" w:cs="仿宋_GB2312"/>
        </w:rPr>
        <w:t>1.资助申请表</w:t>
      </w:r>
      <w:r>
        <w:rPr>
          <w:rFonts w:cs="仿宋_GB2312"/>
        </w:rPr>
        <w:t>（见附表）</w:t>
      </w:r>
      <w:r>
        <w:rPr>
          <w:rFonts w:hint="eastAsia" w:cs="仿宋_GB2312"/>
        </w:rPr>
        <w:t>；</w:t>
      </w:r>
    </w:p>
    <w:p>
      <w:pPr>
        <w:ind w:firstLine="640"/>
        <w:rPr>
          <w:rFonts w:hint="eastAsia" w:cs="仿宋_GB2312"/>
        </w:rPr>
      </w:pPr>
      <w:r>
        <w:rPr>
          <w:rFonts w:hint="eastAsia" w:cs="仿宋_GB2312"/>
        </w:rPr>
        <w:t>2.企业营业执照或事业单位登记证；</w:t>
      </w:r>
    </w:p>
    <w:p>
      <w:pPr>
        <w:ind w:firstLine="640"/>
        <w:rPr>
          <w:rFonts w:hint="eastAsia" w:cs="仿宋_GB2312"/>
        </w:rPr>
      </w:pPr>
      <w:r>
        <w:rPr>
          <w:rFonts w:hint="eastAsia" w:cs="仿宋_GB2312"/>
        </w:rPr>
        <w:t>3.国家民航主管部门认定授牌的</w:t>
      </w:r>
      <w:bookmarkStart w:id="10" w:name="OLE_LINK10"/>
      <w:r>
        <w:rPr>
          <w:rFonts w:hint="eastAsia" w:cs="仿宋_GB2312"/>
        </w:rPr>
        <w:t>民航重点实验室证明材料</w:t>
      </w:r>
      <w:bookmarkEnd w:id="10"/>
      <w:r>
        <w:rPr>
          <w:rFonts w:hint="eastAsia" w:cs="仿宋_GB2312"/>
        </w:rPr>
        <w:t xml:space="preserve">； </w:t>
      </w:r>
    </w:p>
    <w:p>
      <w:pPr>
        <w:ind w:firstLine="640"/>
        <w:rPr>
          <w:rFonts w:hint="eastAsia" w:cs="仿宋_GB2312"/>
        </w:rPr>
      </w:pPr>
      <w:r>
        <w:rPr>
          <w:rFonts w:hint="eastAsia" w:cs="仿宋_GB2312"/>
        </w:rPr>
        <w:t>4.联合体成员单位关于同意由发起单位进行统一申报的书面意见</w:t>
      </w:r>
      <w:r>
        <w:rPr>
          <w:rFonts w:hint="eastAsia" w:cs="仿宋_GB2312"/>
          <w:szCs w:val="32"/>
        </w:rPr>
        <w:t>（</w:t>
      </w:r>
      <w:r>
        <w:rPr>
          <w:rFonts w:hint="eastAsia" w:cs="仿宋_GB2312"/>
        </w:rPr>
        <w:t>成员单位盖章，如有</w:t>
      </w:r>
      <w:r>
        <w:rPr>
          <w:rFonts w:hint="eastAsia" w:cs="仿宋_GB2312"/>
          <w:szCs w:val="32"/>
        </w:rPr>
        <w:t>）</w:t>
      </w:r>
      <w:r>
        <w:rPr>
          <w:rFonts w:hint="eastAsia" w:cs="仿宋_GB2312"/>
        </w:rPr>
        <w:t>；</w:t>
      </w:r>
    </w:p>
    <w:p>
      <w:pPr>
        <w:ind w:firstLine="640"/>
        <w:rPr>
          <w:rFonts w:hint="eastAsia" w:cs="仿宋_GB2312"/>
        </w:rPr>
      </w:pPr>
      <w:r>
        <w:rPr>
          <w:rFonts w:hint="eastAsia" w:cs="仿宋_GB2312"/>
        </w:rPr>
        <w:t>5.</w:t>
      </w:r>
      <w:r>
        <w:rPr>
          <w:rFonts w:hint="eastAsia" w:cs="仿宋_GB2312"/>
          <w:szCs w:val="32"/>
        </w:rPr>
        <w:t>经专业审</w:t>
      </w:r>
      <w:r>
        <w:rPr>
          <w:rFonts w:hint="eastAsia" w:cs="仿宋_GB2312"/>
        </w:rPr>
        <w:t>计机构专项审计确认的</w:t>
      </w:r>
      <w:bookmarkStart w:id="11" w:name="OLE_LINK11"/>
      <w:r>
        <w:rPr>
          <w:rFonts w:hint="eastAsia" w:cs="仿宋_GB2312"/>
        </w:rPr>
        <w:t>实际建设费用</w:t>
      </w:r>
      <w:bookmarkEnd w:id="11"/>
      <w:r>
        <w:rPr>
          <w:rFonts w:hint="eastAsia" w:cs="仿宋_GB2312"/>
        </w:rPr>
        <w:t xml:space="preserve">证明材料； </w:t>
      </w:r>
    </w:p>
    <w:p>
      <w:pPr>
        <w:ind w:firstLine="640"/>
        <w:rPr>
          <w:rFonts w:hint="eastAsia" w:cs="仿宋_GB2312"/>
          <w:szCs w:val="32"/>
        </w:rPr>
      </w:pPr>
      <w:r>
        <w:rPr>
          <w:rFonts w:hint="eastAsia" w:cs="仿宋_GB2312"/>
          <w:szCs w:val="32"/>
        </w:rPr>
        <w:t>说明：</w:t>
      </w:r>
    </w:p>
    <w:p>
      <w:pPr>
        <w:ind w:firstLine="640"/>
        <w:rPr>
          <w:rFonts w:hint="eastAsia" w:cs="仿宋_GB2312"/>
          <w:szCs w:val="32"/>
        </w:rPr>
      </w:pPr>
      <w:r>
        <w:rPr>
          <w:rFonts w:hint="eastAsia" w:cs="仿宋_GB2312"/>
          <w:szCs w:val="32"/>
        </w:rPr>
        <w:t>一是企业营业执照或事业单位登记证在考核期内有效；</w:t>
      </w:r>
    </w:p>
    <w:p>
      <w:pPr>
        <w:ind w:firstLine="640"/>
        <w:rPr>
          <w:rFonts w:hint="eastAsia" w:cs="仿宋_GB2312"/>
          <w:szCs w:val="32"/>
        </w:rPr>
      </w:pPr>
      <w:r>
        <w:rPr>
          <w:rFonts w:hint="eastAsia" w:cs="仿宋_GB2312"/>
          <w:szCs w:val="32"/>
        </w:rPr>
        <w:t>二是民航重点实验室证明材料为根据《民航重点实验室认定与管理办法》，被中国民用航空局认定为民航重点实验室的证明材料；</w:t>
      </w:r>
    </w:p>
    <w:p>
      <w:pPr>
        <w:ind w:firstLine="640"/>
        <w:rPr>
          <w:rFonts w:hint="eastAsia" w:cs="仿宋_GB2312"/>
        </w:rPr>
      </w:pPr>
      <w:r>
        <w:rPr>
          <w:rFonts w:hint="eastAsia" w:cs="仿宋_GB2312"/>
          <w:szCs w:val="32"/>
        </w:rPr>
        <w:t>三是</w:t>
      </w:r>
      <w:bookmarkStart w:id="12" w:name="OLE_LINK12"/>
      <w:r>
        <w:rPr>
          <w:rFonts w:hint="eastAsia" w:cs="仿宋_GB2312"/>
          <w:szCs w:val="32"/>
        </w:rPr>
        <w:t>民航重点实验室的</w:t>
      </w:r>
      <w:r>
        <w:rPr>
          <w:rFonts w:hint="eastAsia" w:cs="仿宋_GB2312"/>
        </w:rPr>
        <w:t>实际建设费用以纳统</w:t>
      </w:r>
      <w:bookmarkEnd w:id="12"/>
      <w:r>
        <w:rPr>
          <w:rFonts w:hint="eastAsia" w:cs="仿宋_GB2312"/>
        </w:rPr>
        <w:t>为准。</w:t>
      </w:r>
    </w:p>
    <w:p>
      <w:pPr>
        <w:pStyle w:val="2"/>
        <w:spacing w:line="560" w:lineRule="exact"/>
        <w:ind w:firstLine="643"/>
        <w:rPr>
          <w:rFonts w:hint="eastAsia" w:cs="仿宋_GB2312"/>
        </w:rPr>
      </w:pPr>
      <w:r>
        <w:rPr>
          <w:rFonts w:hint="eastAsia" w:cs="仿宋_GB2312"/>
        </w:rPr>
        <w:t>办理流程</w:t>
      </w:r>
    </w:p>
    <w:p>
      <w:pPr>
        <w:ind w:firstLine="640"/>
        <w:rPr>
          <w:rFonts w:hint="eastAsia" w:cs="仿宋_GB2312"/>
          <w:szCs w:val="32"/>
        </w:rPr>
      </w:pPr>
      <w:r>
        <w:rPr>
          <w:rFonts w:hint="eastAsia" w:cs="仿宋_GB2312"/>
          <w:szCs w:val="32"/>
        </w:rPr>
        <w:t>（一）深圳市交通运输局发布申报通知，并在深圳市交通运输局门户网站公布。申报主体按照申报通知要求，在规定时间内通过广东政务服务网（网址：https://www.gdzwfw.gov.cn）提交申报材料。</w:t>
      </w:r>
    </w:p>
    <w:p>
      <w:pPr>
        <w:ind w:firstLine="640"/>
        <w:rPr>
          <w:rFonts w:hint="eastAsia" w:cs="仿宋_GB2312"/>
          <w:szCs w:val="32"/>
        </w:rPr>
      </w:pPr>
      <w:r>
        <w:rPr>
          <w:rFonts w:hint="eastAsia" w:cs="仿宋_GB2312"/>
          <w:szCs w:val="32"/>
        </w:rPr>
        <w:t>（二）</w:t>
      </w:r>
      <w:r>
        <w:rPr>
          <w:rFonts w:hint="eastAsia" w:cs="仿宋_GB2312"/>
          <w:szCs w:val="32"/>
          <w:lang w:val="en"/>
        </w:rPr>
        <w:t>深圳市交通运输局按照相关规定完成各环节的审核工作，确定通过审核的企业名单及资助金额，并在深圳市交通运输局门户网站刊登公示。</w:t>
      </w:r>
    </w:p>
    <w:p>
      <w:pPr>
        <w:ind w:firstLine="640"/>
        <w:rPr>
          <w:rFonts w:hint="eastAsia" w:cs="仿宋_GB2312"/>
          <w:szCs w:val="32"/>
          <w:lang w:val="en"/>
        </w:rPr>
      </w:pPr>
      <w:r>
        <w:rPr>
          <w:rFonts w:hint="eastAsia" w:cs="仿宋_GB2312"/>
          <w:szCs w:val="32"/>
        </w:rPr>
        <w:t>（三）</w:t>
      </w:r>
      <w:r>
        <w:rPr>
          <w:rFonts w:hint="eastAsia" w:cs="仿宋_GB2312"/>
          <w:szCs w:val="32"/>
          <w:lang w:val="en"/>
        </w:rPr>
        <w:t>深圳市交通运输局印发资助结果文件。</w:t>
      </w:r>
    </w:p>
    <w:p>
      <w:pPr>
        <w:ind w:firstLine="640"/>
        <w:rPr>
          <w:rFonts w:hint="eastAsia" w:cs="仿宋_GB2312"/>
          <w:szCs w:val="32"/>
        </w:rPr>
      </w:pPr>
      <w:r>
        <w:rPr>
          <w:rFonts w:hint="eastAsia" w:cs="仿宋_GB2312"/>
          <w:szCs w:val="32"/>
          <w:lang w:val="en"/>
        </w:rPr>
        <w:t>（四）资金预算下达后，按照支付管理有关规定办理资金拨付。</w:t>
      </w:r>
    </w:p>
    <w:p>
      <w:pPr>
        <w:pStyle w:val="2"/>
        <w:spacing w:line="560" w:lineRule="exact"/>
        <w:ind w:firstLine="643"/>
        <w:rPr>
          <w:rFonts w:hint="eastAsia" w:cs="仿宋_GB2312"/>
        </w:rPr>
      </w:pPr>
      <w:r>
        <w:rPr>
          <w:rFonts w:hint="eastAsia" w:cs="仿宋_GB2312"/>
        </w:rPr>
        <w:t>其他说明事项</w:t>
      </w:r>
    </w:p>
    <w:p>
      <w:pPr>
        <w:ind w:firstLine="640"/>
        <w:rPr>
          <w:rFonts w:hint="eastAsia" w:cs="仿宋_GB2312"/>
          <w:szCs w:val="32"/>
        </w:rPr>
      </w:pPr>
      <w:r>
        <w:rPr>
          <w:rFonts w:hint="eastAsia" w:cs="仿宋_GB2312"/>
          <w:szCs w:val="32"/>
        </w:rPr>
        <w:t>（一）深圳市交通运输局可委托第三方机构前往申报主体现场进行与申报相关的审核查验，各申报主体需积极配合。申报主体不配合导致第三方机构无法正常开展审核查验的，视为企业放弃申报。</w:t>
      </w:r>
    </w:p>
    <w:p>
      <w:pPr>
        <w:ind w:firstLine="640"/>
        <w:rPr>
          <w:rFonts w:hint="eastAsia" w:cs="仿宋_GB2312"/>
          <w:szCs w:val="32"/>
        </w:rPr>
      </w:pPr>
      <w:r>
        <w:rPr>
          <w:rFonts w:hint="eastAsia" w:cs="仿宋_GB2312"/>
          <w:szCs w:val="32"/>
        </w:rPr>
        <w:t>（二）各资助项目在深圳市内有下列情形之一的，资助资金不予扶持：</w:t>
      </w:r>
    </w:p>
    <w:p>
      <w:pPr>
        <w:ind w:firstLine="640"/>
        <w:rPr>
          <w:rFonts w:hint="eastAsia" w:cs="仿宋_GB2312"/>
          <w:szCs w:val="32"/>
        </w:rPr>
      </w:pPr>
      <w:r>
        <w:rPr>
          <w:rFonts w:hint="eastAsia" w:cs="仿宋_GB2312"/>
          <w:szCs w:val="32"/>
        </w:rPr>
        <w:t>1.资助项目已经获得本市同级同类型财政资金资助或奖励的。</w:t>
      </w:r>
    </w:p>
    <w:p>
      <w:pPr>
        <w:ind w:firstLine="640"/>
        <w:rPr>
          <w:rFonts w:hint="eastAsia" w:cs="仿宋_GB2312"/>
          <w:szCs w:val="32"/>
        </w:rPr>
      </w:pPr>
      <w:r>
        <w:rPr>
          <w:rFonts w:hint="eastAsia" w:cs="仿宋_GB2312"/>
          <w:szCs w:val="32"/>
        </w:rPr>
        <w:t>2.资助资金进行信用审核时，被信用中国、信用中国（广东）、信用中国（广东·深圳）等公共信用机构披露，依法依规被列入严重失信主体名单的市场主体。</w:t>
      </w:r>
    </w:p>
    <w:p>
      <w:pPr>
        <w:ind w:firstLine="640"/>
        <w:rPr>
          <w:rFonts w:hint="eastAsia" w:cs="仿宋_GB2312"/>
          <w:szCs w:val="32"/>
        </w:rPr>
      </w:pPr>
      <w:r>
        <w:rPr>
          <w:rFonts w:hint="eastAsia" w:cs="仿宋_GB2312"/>
          <w:szCs w:val="32"/>
        </w:rPr>
        <w:t>3.申报主体存在谎报、瞒报及提供虚假信息行为的。</w:t>
      </w:r>
    </w:p>
    <w:p>
      <w:pPr>
        <w:ind w:firstLine="640"/>
        <w:rPr>
          <w:rFonts w:hint="eastAsia" w:cs="仿宋_GB2312"/>
          <w:szCs w:val="32"/>
        </w:rPr>
      </w:pPr>
      <w:r>
        <w:rPr>
          <w:rFonts w:hint="eastAsia" w:cs="仿宋_GB2312"/>
          <w:szCs w:val="32"/>
        </w:rPr>
        <w:t>4.申报主体当年申报的资助项目所使用的航空器发生安全生产事故并负主要责任，且造成1人及以上死亡或3人及以上重伤的。</w:t>
      </w:r>
    </w:p>
    <w:p>
      <w:pPr>
        <w:ind w:firstLine="640"/>
        <w:rPr>
          <w:rFonts w:hint="eastAsia" w:cs="仿宋_GB2312"/>
          <w:szCs w:val="32"/>
        </w:rPr>
      </w:pPr>
      <w:r>
        <w:rPr>
          <w:rFonts w:hint="eastAsia" w:cs="仿宋_GB2312"/>
          <w:szCs w:val="32"/>
        </w:rPr>
        <w:t>5.申报主体当年因航空器噪声污染等被多次投诉，民用航空主管部门或市相关主管部门要求改正，拒不整改的。</w:t>
      </w:r>
    </w:p>
    <w:p>
      <w:pPr>
        <w:pStyle w:val="2"/>
        <w:ind w:firstLine="643"/>
        <w:rPr>
          <w:rFonts w:hint="eastAsia"/>
        </w:rPr>
      </w:pPr>
      <w:r>
        <w:rPr>
          <w:rFonts w:hint="eastAsia"/>
        </w:rPr>
        <w:t>特别说明</w:t>
      </w:r>
    </w:p>
    <w:p>
      <w:pPr>
        <w:ind w:firstLine="640"/>
        <w:rPr>
          <w:rFonts w:hint="eastAsia" w:cs="仿宋_GB2312"/>
          <w:szCs w:val="32"/>
        </w:rPr>
      </w:pPr>
      <w:r>
        <w:rPr>
          <w:rFonts w:hint="eastAsia" w:cs="仿宋_GB2312"/>
          <w:szCs w:val="32"/>
        </w:rPr>
        <w:t>本项工作将严格按照有关程序和标准受理、审核，对申报企业不收取任何费用，请相关企业自主申报。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A00002BF" w:usb1="38CF7CFA" w:usb2="00000016" w:usb3="00000000" w:csb0="0004000F" w:csb1="00000000"/>
  </w:font>
  <w:font w:name="仿宋_GB2312">
    <w:altName w:val="方正仿宋_GBK"/>
    <w:panose1 w:val="02010609030101010101"/>
    <w:charset w:val="00"/>
    <w:family w:val="modern"/>
    <w:pitch w:val="default"/>
    <w:sig w:usb0="00000001" w:usb1="080E0000" w:usb2="00000000" w:usb3="00000000" w:csb0="00040000" w:csb1="00000000"/>
  </w:font>
  <w:font w:name="微软雅黑">
    <w:altName w:val="方正黑体_GBK"/>
    <w:panose1 w:val="020B0503020204020204"/>
    <w:charset w:val="00"/>
    <w:family w:val="swiss"/>
    <w:pitch w:val="default"/>
    <w:sig w:usb0="80000287" w:usb1="2ACF3C50" w:usb2="00000016" w:usb3="00000000" w:csb0="0004001F" w:csb1="00000000"/>
  </w:font>
  <w:font w:name="Helvetica">
    <w:altName w:val="Liberation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00"/>
    <w:family w:val="modern"/>
    <w:pitch w:val="default"/>
    <w:sig w:usb0="800002BF" w:usb1="38CF7CFA" w:usb2="00000016" w:usb3="00000000" w:csb0="00040001" w:csb1="00000000"/>
  </w:font>
  <w:font w:name="Courier New">
    <w:altName w:val="DejaVu Sans"/>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rPr>
        <w:rFonts w:hint="eastAsia"/>
      </w:rPr>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7233A"/>
    <w:multiLevelType w:val="multilevel"/>
    <w:tmpl w:val="4837233A"/>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pStyle w:val="3"/>
      <w:suff w:val="space"/>
      <w:lvlText w:val="（%2）"/>
      <w:lvlJc w:val="left"/>
      <w:pPr>
        <w:ind w:left="0" w:firstLine="0"/>
      </w:pPr>
      <w:rPr>
        <w:rFonts w:hint="eastAsia"/>
      </w:rPr>
    </w:lvl>
    <w:lvl w:ilvl="2" w:tentative="0">
      <w:start w:val="1"/>
      <w:numFmt w:val="decimal"/>
      <w:pStyle w:val="4"/>
      <w:suff w:val="space"/>
      <w:lvlText w:val="%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FA95826"/>
    <w:multiLevelType w:val="multilevel"/>
    <w:tmpl w:val="7FA95826"/>
    <w:lvl w:ilvl="0" w:tentative="0">
      <w:start w:val="1"/>
      <w:numFmt w:val="chineseCountingThousand"/>
      <w:suff w:val="space"/>
      <w:lvlText w:val="第%1章"/>
      <w:lvlJc w:val="center"/>
      <w:pPr>
        <w:ind w:left="0" w:firstLine="288"/>
      </w:pPr>
      <w:rPr>
        <w:rFonts w:hint="eastAsia" w:eastAsia="仿宋_GB2312"/>
        <w:b/>
        <w:i w:val="0"/>
        <w:sz w:val="32"/>
      </w:rPr>
    </w:lvl>
    <w:lvl w:ilvl="1" w:tentative="0">
      <w:start w:val="1"/>
      <w:numFmt w:val="chineseCountingThousand"/>
      <w:lvlRestart w:val="0"/>
      <w:suff w:val="space"/>
      <w:lvlText w:val="第%2条"/>
      <w:lvlJc w:val="left"/>
      <w:pPr>
        <w:ind w:left="0" w:firstLine="0"/>
      </w:pPr>
      <w:rPr>
        <w:rFonts w:hint="eastAsia" w:eastAsia="仿宋_GB2312"/>
        <w:b/>
        <w:i w:val="0"/>
        <w:color w:val="000000"/>
        <w:sz w:val="32"/>
      </w:rPr>
    </w:lvl>
    <w:lvl w:ilvl="2" w:tentative="0">
      <w:start w:val="1"/>
      <w:numFmt w:val="chineseCountingThousand"/>
      <w:lvlRestart w:val="0"/>
      <w:suff w:val="space"/>
      <w:lvlText w:val="第%3节"/>
      <w:lvlJc w:val="left"/>
      <w:pPr>
        <w:ind w:left="0" w:firstLine="0"/>
      </w:pPr>
      <w:rPr>
        <w:rFonts w:hint="eastAsia" w:eastAsia="仿宋_GB2312"/>
        <w:b/>
        <w:i w:val="0"/>
        <w:sz w:val="32"/>
      </w:rPr>
    </w:lvl>
    <w:lvl w:ilvl="3" w:tentative="0">
      <w:start w:val="1"/>
      <w:numFmt w:val="decimal"/>
      <w:pStyle w:val="13"/>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isplayHorizontalDrawingGridEvery w:val="1"/>
  <w:displayVerticalDrawingGridEvery w:val="1"/>
  <w:characterSpacingControl w:val="doNotCompress"/>
  <w:footnotePr>
    <w:footnote w:id="0"/>
    <w:footnote w:id="1"/>
  </w:footnotePr>
  <w:endnotePr>
    <w:endnote w:id="0"/>
    <w:endnote w:id="1"/>
  </w:endnotePr>
  <w:compat>
    <w:doNotLeaveBackslashAlon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74"/>
    <w:rsid w:val="000013E6"/>
    <w:rsid w:val="00004D75"/>
    <w:rsid w:val="00005557"/>
    <w:rsid w:val="00011D72"/>
    <w:rsid w:val="00014C76"/>
    <w:rsid w:val="0002123E"/>
    <w:rsid w:val="000276A2"/>
    <w:rsid w:val="00037BB2"/>
    <w:rsid w:val="0004057C"/>
    <w:rsid w:val="00044E3D"/>
    <w:rsid w:val="00046749"/>
    <w:rsid w:val="00055C93"/>
    <w:rsid w:val="000569BE"/>
    <w:rsid w:val="00062747"/>
    <w:rsid w:val="000642C6"/>
    <w:rsid w:val="00067A88"/>
    <w:rsid w:val="0007403B"/>
    <w:rsid w:val="000A5182"/>
    <w:rsid w:val="000B622D"/>
    <w:rsid w:val="000C3022"/>
    <w:rsid w:val="000C4EE1"/>
    <w:rsid w:val="000C630C"/>
    <w:rsid w:val="000D27E4"/>
    <w:rsid w:val="000E09C8"/>
    <w:rsid w:val="000E1A57"/>
    <w:rsid w:val="000E2286"/>
    <w:rsid w:val="000F0140"/>
    <w:rsid w:val="00104576"/>
    <w:rsid w:val="0010499D"/>
    <w:rsid w:val="00107220"/>
    <w:rsid w:val="00113017"/>
    <w:rsid w:val="00113158"/>
    <w:rsid w:val="00114982"/>
    <w:rsid w:val="00115128"/>
    <w:rsid w:val="00120365"/>
    <w:rsid w:val="00124695"/>
    <w:rsid w:val="00126DE4"/>
    <w:rsid w:val="001276A5"/>
    <w:rsid w:val="001328FF"/>
    <w:rsid w:val="00141D07"/>
    <w:rsid w:val="00146BB8"/>
    <w:rsid w:val="001530EE"/>
    <w:rsid w:val="00163D34"/>
    <w:rsid w:val="001643F9"/>
    <w:rsid w:val="0017367E"/>
    <w:rsid w:val="00180D03"/>
    <w:rsid w:val="0018339C"/>
    <w:rsid w:val="00184E48"/>
    <w:rsid w:val="00191B00"/>
    <w:rsid w:val="0019314B"/>
    <w:rsid w:val="0019444E"/>
    <w:rsid w:val="001A4AD7"/>
    <w:rsid w:val="001A7C22"/>
    <w:rsid w:val="001B0C8D"/>
    <w:rsid w:val="001C6ABD"/>
    <w:rsid w:val="001D70F9"/>
    <w:rsid w:val="001E2130"/>
    <w:rsid w:val="001F581F"/>
    <w:rsid w:val="001F6544"/>
    <w:rsid w:val="001F79E0"/>
    <w:rsid w:val="00202CFA"/>
    <w:rsid w:val="002035EF"/>
    <w:rsid w:val="00204CFC"/>
    <w:rsid w:val="00207C26"/>
    <w:rsid w:val="00212818"/>
    <w:rsid w:val="00220E06"/>
    <w:rsid w:val="002247EB"/>
    <w:rsid w:val="00226E99"/>
    <w:rsid w:val="002333E3"/>
    <w:rsid w:val="002361BB"/>
    <w:rsid w:val="0023660D"/>
    <w:rsid w:val="0024143B"/>
    <w:rsid w:val="00250D1E"/>
    <w:rsid w:val="00254DC7"/>
    <w:rsid w:val="002601AF"/>
    <w:rsid w:val="00261A62"/>
    <w:rsid w:val="00266FE7"/>
    <w:rsid w:val="0027250D"/>
    <w:rsid w:val="002810DF"/>
    <w:rsid w:val="00281608"/>
    <w:rsid w:val="0028259F"/>
    <w:rsid w:val="0028679D"/>
    <w:rsid w:val="002945BA"/>
    <w:rsid w:val="002A0E74"/>
    <w:rsid w:val="002A2E71"/>
    <w:rsid w:val="002C5DE9"/>
    <w:rsid w:val="002D3C1D"/>
    <w:rsid w:val="002D5B1E"/>
    <w:rsid w:val="002D6F45"/>
    <w:rsid w:val="002E2BDC"/>
    <w:rsid w:val="002E45A6"/>
    <w:rsid w:val="002E491D"/>
    <w:rsid w:val="002F04D8"/>
    <w:rsid w:val="00300E17"/>
    <w:rsid w:val="00310A7E"/>
    <w:rsid w:val="003121BB"/>
    <w:rsid w:val="00312EDD"/>
    <w:rsid w:val="00314892"/>
    <w:rsid w:val="003157E7"/>
    <w:rsid w:val="003234F1"/>
    <w:rsid w:val="003258B3"/>
    <w:rsid w:val="00327703"/>
    <w:rsid w:val="00327A6D"/>
    <w:rsid w:val="00327F99"/>
    <w:rsid w:val="00331FC5"/>
    <w:rsid w:val="00333D8D"/>
    <w:rsid w:val="0035253E"/>
    <w:rsid w:val="0035682B"/>
    <w:rsid w:val="003647C7"/>
    <w:rsid w:val="00372F77"/>
    <w:rsid w:val="0037481F"/>
    <w:rsid w:val="00375A77"/>
    <w:rsid w:val="00375EF8"/>
    <w:rsid w:val="00376474"/>
    <w:rsid w:val="00377905"/>
    <w:rsid w:val="00384374"/>
    <w:rsid w:val="003855FC"/>
    <w:rsid w:val="00391682"/>
    <w:rsid w:val="00392454"/>
    <w:rsid w:val="003A54B9"/>
    <w:rsid w:val="003A59D8"/>
    <w:rsid w:val="003B0A11"/>
    <w:rsid w:val="003B1686"/>
    <w:rsid w:val="003B3B9C"/>
    <w:rsid w:val="003B6C34"/>
    <w:rsid w:val="003C458E"/>
    <w:rsid w:val="003C5B17"/>
    <w:rsid w:val="003D0EEE"/>
    <w:rsid w:val="003D109E"/>
    <w:rsid w:val="003D22B7"/>
    <w:rsid w:val="003D27F9"/>
    <w:rsid w:val="003D6AE7"/>
    <w:rsid w:val="003E752C"/>
    <w:rsid w:val="003F3D95"/>
    <w:rsid w:val="003F5F6E"/>
    <w:rsid w:val="003F66AB"/>
    <w:rsid w:val="003F69C5"/>
    <w:rsid w:val="00400674"/>
    <w:rsid w:val="00400782"/>
    <w:rsid w:val="00406503"/>
    <w:rsid w:val="00406818"/>
    <w:rsid w:val="00406F48"/>
    <w:rsid w:val="00407E16"/>
    <w:rsid w:val="00413032"/>
    <w:rsid w:val="004159EA"/>
    <w:rsid w:val="00417039"/>
    <w:rsid w:val="00421D63"/>
    <w:rsid w:val="00426CC6"/>
    <w:rsid w:val="00432835"/>
    <w:rsid w:val="004329FF"/>
    <w:rsid w:val="00446FAD"/>
    <w:rsid w:val="0045245D"/>
    <w:rsid w:val="00460647"/>
    <w:rsid w:val="0046679F"/>
    <w:rsid w:val="0047454F"/>
    <w:rsid w:val="00477828"/>
    <w:rsid w:val="00483484"/>
    <w:rsid w:val="00485339"/>
    <w:rsid w:val="004875A2"/>
    <w:rsid w:val="00494727"/>
    <w:rsid w:val="004957DD"/>
    <w:rsid w:val="004A3FFB"/>
    <w:rsid w:val="004A4F76"/>
    <w:rsid w:val="004A682A"/>
    <w:rsid w:val="004A6FD8"/>
    <w:rsid w:val="004A79A9"/>
    <w:rsid w:val="004B50D6"/>
    <w:rsid w:val="004B7632"/>
    <w:rsid w:val="004C00C8"/>
    <w:rsid w:val="004C0A52"/>
    <w:rsid w:val="004C6807"/>
    <w:rsid w:val="004D4060"/>
    <w:rsid w:val="004D492A"/>
    <w:rsid w:val="004D5905"/>
    <w:rsid w:val="004E267A"/>
    <w:rsid w:val="004E3222"/>
    <w:rsid w:val="004E3986"/>
    <w:rsid w:val="004F0AC1"/>
    <w:rsid w:val="004F112A"/>
    <w:rsid w:val="004F3C96"/>
    <w:rsid w:val="004F7D1C"/>
    <w:rsid w:val="00500527"/>
    <w:rsid w:val="00503E74"/>
    <w:rsid w:val="005127D6"/>
    <w:rsid w:val="005130FF"/>
    <w:rsid w:val="0051530E"/>
    <w:rsid w:val="00527E64"/>
    <w:rsid w:val="005305ED"/>
    <w:rsid w:val="0053139F"/>
    <w:rsid w:val="00535583"/>
    <w:rsid w:val="00540138"/>
    <w:rsid w:val="005434C5"/>
    <w:rsid w:val="0054475D"/>
    <w:rsid w:val="005452D8"/>
    <w:rsid w:val="00547568"/>
    <w:rsid w:val="0055024C"/>
    <w:rsid w:val="0055032F"/>
    <w:rsid w:val="00551A8B"/>
    <w:rsid w:val="00553A56"/>
    <w:rsid w:val="00556388"/>
    <w:rsid w:val="00556E32"/>
    <w:rsid w:val="00556E3F"/>
    <w:rsid w:val="00560571"/>
    <w:rsid w:val="0056374F"/>
    <w:rsid w:val="005652ED"/>
    <w:rsid w:val="00566186"/>
    <w:rsid w:val="0057050C"/>
    <w:rsid w:val="00575BE5"/>
    <w:rsid w:val="005766A7"/>
    <w:rsid w:val="005766F8"/>
    <w:rsid w:val="00577258"/>
    <w:rsid w:val="00577AE0"/>
    <w:rsid w:val="00582436"/>
    <w:rsid w:val="00586C92"/>
    <w:rsid w:val="00586E99"/>
    <w:rsid w:val="00595EEE"/>
    <w:rsid w:val="005A017A"/>
    <w:rsid w:val="005A0AA7"/>
    <w:rsid w:val="005A469A"/>
    <w:rsid w:val="005A4D76"/>
    <w:rsid w:val="005A589E"/>
    <w:rsid w:val="005A5F5A"/>
    <w:rsid w:val="005B0BC7"/>
    <w:rsid w:val="005B208E"/>
    <w:rsid w:val="005B49C3"/>
    <w:rsid w:val="005B7768"/>
    <w:rsid w:val="005C07F9"/>
    <w:rsid w:val="005C0EA0"/>
    <w:rsid w:val="005C76F7"/>
    <w:rsid w:val="005D3023"/>
    <w:rsid w:val="005D7ECD"/>
    <w:rsid w:val="005E1A21"/>
    <w:rsid w:val="005E2EF9"/>
    <w:rsid w:val="005E5B17"/>
    <w:rsid w:val="005E6D07"/>
    <w:rsid w:val="005F2383"/>
    <w:rsid w:val="005F7517"/>
    <w:rsid w:val="00607840"/>
    <w:rsid w:val="00607E97"/>
    <w:rsid w:val="00610EFF"/>
    <w:rsid w:val="00612422"/>
    <w:rsid w:val="00613AFE"/>
    <w:rsid w:val="006148D7"/>
    <w:rsid w:val="006163A2"/>
    <w:rsid w:val="00625CEA"/>
    <w:rsid w:val="006301C3"/>
    <w:rsid w:val="00635FE2"/>
    <w:rsid w:val="0064281C"/>
    <w:rsid w:val="00644429"/>
    <w:rsid w:val="006452AA"/>
    <w:rsid w:val="006522C1"/>
    <w:rsid w:val="00653411"/>
    <w:rsid w:val="006560A5"/>
    <w:rsid w:val="00656AB7"/>
    <w:rsid w:val="00660E8E"/>
    <w:rsid w:val="00662051"/>
    <w:rsid w:val="00664EF6"/>
    <w:rsid w:val="0066557A"/>
    <w:rsid w:val="00680D89"/>
    <w:rsid w:val="0068293B"/>
    <w:rsid w:val="0069465D"/>
    <w:rsid w:val="0069483D"/>
    <w:rsid w:val="006974FE"/>
    <w:rsid w:val="00697A6B"/>
    <w:rsid w:val="006A3207"/>
    <w:rsid w:val="006A7F5F"/>
    <w:rsid w:val="006B0D18"/>
    <w:rsid w:val="006B6244"/>
    <w:rsid w:val="006B6C42"/>
    <w:rsid w:val="006C6714"/>
    <w:rsid w:val="006D008C"/>
    <w:rsid w:val="006D2B43"/>
    <w:rsid w:val="006D48DE"/>
    <w:rsid w:val="006F0EA3"/>
    <w:rsid w:val="006F38D3"/>
    <w:rsid w:val="006F562B"/>
    <w:rsid w:val="006F7029"/>
    <w:rsid w:val="007041F0"/>
    <w:rsid w:val="00710A8F"/>
    <w:rsid w:val="0072074D"/>
    <w:rsid w:val="007314B6"/>
    <w:rsid w:val="00731A8D"/>
    <w:rsid w:val="0073585C"/>
    <w:rsid w:val="00735B01"/>
    <w:rsid w:val="007368DE"/>
    <w:rsid w:val="007406C1"/>
    <w:rsid w:val="00741E18"/>
    <w:rsid w:val="00745DB1"/>
    <w:rsid w:val="007514CF"/>
    <w:rsid w:val="00755C71"/>
    <w:rsid w:val="00757ACD"/>
    <w:rsid w:val="00760F52"/>
    <w:rsid w:val="007618FB"/>
    <w:rsid w:val="00763F4A"/>
    <w:rsid w:val="00764F50"/>
    <w:rsid w:val="00767FE4"/>
    <w:rsid w:val="007719E4"/>
    <w:rsid w:val="00774FC4"/>
    <w:rsid w:val="00776303"/>
    <w:rsid w:val="007810B5"/>
    <w:rsid w:val="0078584A"/>
    <w:rsid w:val="00790869"/>
    <w:rsid w:val="007A0F48"/>
    <w:rsid w:val="007A15D3"/>
    <w:rsid w:val="007A4DE6"/>
    <w:rsid w:val="007A6219"/>
    <w:rsid w:val="007B0ECA"/>
    <w:rsid w:val="007B0EDC"/>
    <w:rsid w:val="007B695E"/>
    <w:rsid w:val="007C6303"/>
    <w:rsid w:val="007C6D05"/>
    <w:rsid w:val="007D6A47"/>
    <w:rsid w:val="007D7DAE"/>
    <w:rsid w:val="007E0EB0"/>
    <w:rsid w:val="007E12E2"/>
    <w:rsid w:val="007E1A92"/>
    <w:rsid w:val="007E7187"/>
    <w:rsid w:val="007E7947"/>
    <w:rsid w:val="007F0B41"/>
    <w:rsid w:val="007F13FC"/>
    <w:rsid w:val="007F3A62"/>
    <w:rsid w:val="008021C8"/>
    <w:rsid w:val="0083719B"/>
    <w:rsid w:val="008422A3"/>
    <w:rsid w:val="00850CA3"/>
    <w:rsid w:val="00855183"/>
    <w:rsid w:val="00862171"/>
    <w:rsid w:val="008652B4"/>
    <w:rsid w:val="008659D0"/>
    <w:rsid w:val="008701A0"/>
    <w:rsid w:val="00871F00"/>
    <w:rsid w:val="00872540"/>
    <w:rsid w:val="00876B81"/>
    <w:rsid w:val="00882242"/>
    <w:rsid w:val="0088582A"/>
    <w:rsid w:val="008A0333"/>
    <w:rsid w:val="008A5F35"/>
    <w:rsid w:val="008A742C"/>
    <w:rsid w:val="008B5020"/>
    <w:rsid w:val="008C1C95"/>
    <w:rsid w:val="008D4D1A"/>
    <w:rsid w:val="008D5E52"/>
    <w:rsid w:val="008E3C02"/>
    <w:rsid w:val="008F3FE6"/>
    <w:rsid w:val="008F4DC5"/>
    <w:rsid w:val="008F5346"/>
    <w:rsid w:val="008F5F6D"/>
    <w:rsid w:val="008F62B2"/>
    <w:rsid w:val="008F79AF"/>
    <w:rsid w:val="00907A93"/>
    <w:rsid w:val="00912A07"/>
    <w:rsid w:val="00913118"/>
    <w:rsid w:val="009142C2"/>
    <w:rsid w:val="009160E3"/>
    <w:rsid w:val="00917505"/>
    <w:rsid w:val="00923D6B"/>
    <w:rsid w:val="009249E4"/>
    <w:rsid w:val="00924E8C"/>
    <w:rsid w:val="00924F1C"/>
    <w:rsid w:val="00925567"/>
    <w:rsid w:val="00933965"/>
    <w:rsid w:val="00935682"/>
    <w:rsid w:val="00937EF1"/>
    <w:rsid w:val="00942EA1"/>
    <w:rsid w:val="00945CAD"/>
    <w:rsid w:val="00954763"/>
    <w:rsid w:val="009555C5"/>
    <w:rsid w:val="009557B6"/>
    <w:rsid w:val="00960A99"/>
    <w:rsid w:val="00960EED"/>
    <w:rsid w:val="00965149"/>
    <w:rsid w:val="009653A5"/>
    <w:rsid w:val="00965598"/>
    <w:rsid w:val="009725F5"/>
    <w:rsid w:val="00975F8A"/>
    <w:rsid w:val="00981654"/>
    <w:rsid w:val="00987C8F"/>
    <w:rsid w:val="009923B1"/>
    <w:rsid w:val="00995C45"/>
    <w:rsid w:val="0099690E"/>
    <w:rsid w:val="009A6774"/>
    <w:rsid w:val="009B0239"/>
    <w:rsid w:val="009B7029"/>
    <w:rsid w:val="009C49BC"/>
    <w:rsid w:val="009C63B4"/>
    <w:rsid w:val="009E4D99"/>
    <w:rsid w:val="009F400E"/>
    <w:rsid w:val="009F558E"/>
    <w:rsid w:val="009F6659"/>
    <w:rsid w:val="00A01523"/>
    <w:rsid w:val="00A01E74"/>
    <w:rsid w:val="00A065DF"/>
    <w:rsid w:val="00A253C1"/>
    <w:rsid w:val="00A27D42"/>
    <w:rsid w:val="00A35CC1"/>
    <w:rsid w:val="00A35E18"/>
    <w:rsid w:val="00A47877"/>
    <w:rsid w:val="00A54BB5"/>
    <w:rsid w:val="00A56C7E"/>
    <w:rsid w:val="00A66120"/>
    <w:rsid w:val="00A72C09"/>
    <w:rsid w:val="00A741FD"/>
    <w:rsid w:val="00A752E5"/>
    <w:rsid w:val="00A75DE4"/>
    <w:rsid w:val="00A8622A"/>
    <w:rsid w:val="00A86786"/>
    <w:rsid w:val="00A87D25"/>
    <w:rsid w:val="00A91404"/>
    <w:rsid w:val="00A9217D"/>
    <w:rsid w:val="00A97629"/>
    <w:rsid w:val="00AA133A"/>
    <w:rsid w:val="00AA5A75"/>
    <w:rsid w:val="00AB2F4D"/>
    <w:rsid w:val="00AC455A"/>
    <w:rsid w:val="00AC4CE6"/>
    <w:rsid w:val="00AC5096"/>
    <w:rsid w:val="00AD4B55"/>
    <w:rsid w:val="00AD6013"/>
    <w:rsid w:val="00AE1EFD"/>
    <w:rsid w:val="00AE50B6"/>
    <w:rsid w:val="00AE6BCC"/>
    <w:rsid w:val="00AE6C28"/>
    <w:rsid w:val="00B00216"/>
    <w:rsid w:val="00B02687"/>
    <w:rsid w:val="00B04B4E"/>
    <w:rsid w:val="00B10CC7"/>
    <w:rsid w:val="00B1629B"/>
    <w:rsid w:val="00B22BB4"/>
    <w:rsid w:val="00B3298E"/>
    <w:rsid w:val="00B36602"/>
    <w:rsid w:val="00B4182F"/>
    <w:rsid w:val="00B44C75"/>
    <w:rsid w:val="00B46EAB"/>
    <w:rsid w:val="00B504C6"/>
    <w:rsid w:val="00B53141"/>
    <w:rsid w:val="00B5427C"/>
    <w:rsid w:val="00B569E6"/>
    <w:rsid w:val="00B57CF1"/>
    <w:rsid w:val="00B6198C"/>
    <w:rsid w:val="00B657A9"/>
    <w:rsid w:val="00B65CB7"/>
    <w:rsid w:val="00B66BF2"/>
    <w:rsid w:val="00B67B3C"/>
    <w:rsid w:val="00B722CF"/>
    <w:rsid w:val="00B76245"/>
    <w:rsid w:val="00B81717"/>
    <w:rsid w:val="00B81CD3"/>
    <w:rsid w:val="00B82084"/>
    <w:rsid w:val="00B82569"/>
    <w:rsid w:val="00B85D2F"/>
    <w:rsid w:val="00B86CFC"/>
    <w:rsid w:val="00B86E7F"/>
    <w:rsid w:val="00B91561"/>
    <w:rsid w:val="00B940EB"/>
    <w:rsid w:val="00BA0D3C"/>
    <w:rsid w:val="00BA54F7"/>
    <w:rsid w:val="00BB0848"/>
    <w:rsid w:val="00BB1552"/>
    <w:rsid w:val="00BB31B5"/>
    <w:rsid w:val="00BB5860"/>
    <w:rsid w:val="00BB5CF0"/>
    <w:rsid w:val="00BB618D"/>
    <w:rsid w:val="00BC2439"/>
    <w:rsid w:val="00BD1C7A"/>
    <w:rsid w:val="00BE6B47"/>
    <w:rsid w:val="00BF4873"/>
    <w:rsid w:val="00C0490F"/>
    <w:rsid w:val="00C10438"/>
    <w:rsid w:val="00C208AE"/>
    <w:rsid w:val="00C23FD2"/>
    <w:rsid w:val="00C249FD"/>
    <w:rsid w:val="00C27C87"/>
    <w:rsid w:val="00C3326D"/>
    <w:rsid w:val="00C36324"/>
    <w:rsid w:val="00C44BE7"/>
    <w:rsid w:val="00C472DA"/>
    <w:rsid w:val="00C60D3C"/>
    <w:rsid w:val="00C627FE"/>
    <w:rsid w:val="00C62E4D"/>
    <w:rsid w:val="00C632E8"/>
    <w:rsid w:val="00C673C2"/>
    <w:rsid w:val="00C71FDA"/>
    <w:rsid w:val="00C75C27"/>
    <w:rsid w:val="00C84945"/>
    <w:rsid w:val="00C85E25"/>
    <w:rsid w:val="00C86A8C"/>
    <w:rsid w:val="00C939FB"/>
    <w:rsid w:val="00C95CA8"/>
    <w:rsid w:val="00CA318E"/>
    <w:rsid w:val="00CA4E60"/>
    <w:rsid w:val="00CA703F"/>
    <w:rsid w:val="00CA7713"/>
    <w:rsid w:val="00CB2BDB"/>
    <w:rsid w:val="00CB514E"/>
    <w:rsid w:val="00CB5340"/>
    <w:rsid w:val="00CB7B31"/>
    <w:rsid w:val="00CC00BE"/>
    <w:rsid w:val="00CC00C4"/>
    <w:rsid w:val="00CC149A"/>
    <w:rsid w:val="00CC4430"/>
    <w:rsid w:val="00CC749E"/>
    <w:rsid w:val="00CD0376"/>
    <w:rsid w:val="00CD2808"/>
    <w:rsid w:val="00CD316F"/>
    <w:rsid w:val="00CE0A34"/>
    <w:rsid w:val="00CE0F4B"/>
    <w:rsid w:val="00CE16D6"/>
    <w:rsid w:val="00CE54E3"/>
    <w:rsid w:val="00CF6714"/>
    <w:rsid w:val="00CF68C3"/>
    <w:rsid w:val="00D0011A"/>
    <w:rsid w:val="00D0310B"/>
    <w:rsid w:val="00D042BA"/>
    <w:rsid w:val="00D05DC1"/>
    <w:rsid w:val="00D070D7"/>
    <w:rsid w:val="00D10E97"/>
    <w:rsid w:val="00D11BEA"/>
    <w:rsid w:val="00D14C63"/>
    <w:rsid w:val="00D15686"/>
    <w:rsid w:val="00D20CFB"/>
    <w:rsid w:val="00D24D3E"/>
    <w:rsid w:val="00D27BB2"/>
    <w:rsid w:val="00D32E67"/>
    <w:rsid w:val="00D36B99"/>
    <w:rsid w:val="00D41640"/>
    <w:rsid w:val="00D425BE"/>
    <w:rsid w:val="00D42E72"/>
    <w:rsid w:val="00D43E3E"/>
    <w:rsid w:val="00D44988"/>
    <w:rsid w:val="00D44C8D"/>
    <w:rsid w:val="00D4767B"/>
    <w:rsid w:val="00D47C6D"/>
    <w:rsid w:val="00D512DA"/>
    <w:rsid w:val="00D75F0C"/>
    <w:rsid w:val="00D825DF"/>
    <w:rsid w:val="00D830AF"/>
    <w:rsid w:val="00D90E01"/>
    <w:rsid w:val="00D948F5"/>
    <w:rsid w:val="00DA5E9F"/>
    <w:rsid w:val="00DB3865"/>
    <w:rsid w:val="00DB7A21"/>
    <w:rsid w:val="00DC27E6"/>
    <w:rsid w:val="00DC626C"/>
    <w:rsid w:val="00DD0739"/>
    <w:rsid w:val="00DD393C"/>
    <w:rsid w:val="00DD49AD"/>
    <w:rsid w:val="00DD6F09"/>
    <w:rsid w:val="00DD7722"/>
    <w:rsid w:val="00DF2F2F"/>
    <w:rsid w:val="00DF6237"/>
    <w:rsid w:val="00E00005"/>
    <w:rsid w:val="00E00BE8"/>
    <w:rsid w:val="00E01E7C"/>
    <w:rsid w:val="00E02578"/>
    <w:rsid w:val="00E132D6"/>
    <w:rsid w:val="00E13A90"/>
    <w:rsid w:val="00E14B7C"/>
    <w:rsid w:val="00E2161D"/>
    <w:rsid w:val="00E24E86"/>
    <w:rsid w:val="00E3054D"/>
    <w:rsid w:val="00E3089E"/>
    <w:rsid w:val="00E3373F"/>
    <w:rsid w:val="00E3639C"/>
    <w:rsid w:val="00E37114"/>
    <w:rsid w:val="00E373DB"/>
    <w:rsid w:val="00E42C44"/>
    <w:rsid w:val="00E45943"/>
    <w:rsid w:val="00E459DA"/>
    <w:rsid w:val="00E4674C"/>
    <w:rsid w:val="00E52981"/>
    <w:rsid w:val="00E548A4"/>
    <w:rsid w:val="00E56248"/>
    <w:rsid w:val="00E66D35"/>
    <w:rsid w:val="00E70B9F"/>
    <w:rsid w:val="00E7285D"/>
    <w:rsid w:val="00E75CC6"/>
    <w:rsid w:val="00E76560"/>
    <w:rsid w:val="00E84CC5"/>
    <w:rsid w:val="00E850F5"/>
    <w:rsid w:val="00E85458"/>
    <w:rsid w:val="00E8545D"/>
    <w:rsid w:val="00E9191E"/>
    <w:rsid w:val="00EA0D25"/>
    <w:rsid w:val="00EA1AAE"/>
    <w:rsid w:val="00EA223E"/>
    <w:rsid w:val="00EB20CD"/>
    <w:rsid w:val="00EB20D9"/>
    <w:rsid w:val="00EB217E"/>
    <w:rsid w:val="00EB271E"/>
    <w:rsid w:val="00EB5E68"/>
    <w:rsid w:val="00EB6A6D"/>
    <w:rsid w:val="00EC6924"/>
    <w:rsid w:val="00ED2B3F"/>
    <w:rsid w:val="00ED5731"/>
    <w:rsid w:val="00EE14FC"/>
    <w:rsid w:val="00EE3B78"/>
    <w:rsid w:val="00EE4C31"/>
    <w:rsid w:val="00EE5AF6"/>
    <w:rsid w:val="00EE5E78"/>
    <w:rsid w:val="00EE64A5"/>
    <w:rsid w:val="00EE7480"/>
    <w:rsid w:val="00EF05F4"/>
    <w:rsid w:val="00EF787B"/>
    <w:rsid w:val="00EF7966"/>
    <w:rsid w:val="00F11C00"/>
    <w:rsid w:val="00F12C94"/>
    <w:rsid w:val="00F174B1"/>
    <w:rsid w:val="00F203EF"/>
    <w:rsid w:val="00F220E2"/>
    <w:rsid w:val="00F22369"/>
    <w:rsid w:val="00F4699C"/>
    <w:rsid w:val="00F46DFA"/>
    <w:rsid w:val="00F50E96"/>
    <w:rsid w:val="00F5269C"/>
    <w:rsid w:val="00F54F3F"/>
    <w:rsid w:val="00F6569E"/>
    <w:rsid w:val="00F67BCE"/>
    <w:rsid w:val="00F71343"/>
    <w:rsid w:val="00F7233D"/>
    <w:rsid w:val="00F7469A"/>
    <w:rsid w:val="00F755E0"/>
    <w:rsid w:val="00F7687D"/>
    <w:rsid w:val="00F9032D"/>
    <w:rsid w:val="00F90C57"/>
    <w:rsid w:val="00F90E5A"/>
    <w:rsid w:val="00F938E7"/>
    <w:rsid w:val="00F9745F"/>
    <w:rsid w:val="00FA7DDC"/>
    <w:rsid w:val="00FB0B69"/>
    <w:rsid w:val="00FB69D0"/>
    <w:rsid w:val="00FD46D7"/>
    <w:rsid w:val="00FE3C9E"/>
    <w:rsid w:val="00FE5320"/>
    <w:rsid w:val="00FF10BB"/>
    <w:rsid w:val="00FF2B3B"/>
    <w:rsid w:val="00FF404F"/>
    <w:rsid w:val="00FF61BF"/>
    <w:rsid w:val="05B5460F"/>
    <w:rsid w:val="05B76B94"/>
    <w:rsid w:val="0922463B"/>
    <w:rsid w:val="11127111"/>
    <w:rsid w:val="13E07FEF"/>
    <w:rsid w:val="15A27A6F"/>
    <w:rsid w:val="1AD41E66"/>
    <w:rsid w:val="296D5007"/>
    <w:rsid w:val="2F04084A"/>
    <w:rsid w:val="3DC7D476"/>
    <w:rsid w:val="3F9FB62A"/>
    <w:rsid w:val="40451F93"/>
    <w:rsid w:val="42630696"/>
    <w:rsid w:val="42AD2194"/>
    <w:rsid w:val="45AB5068"/>
    <w:rsid w:val="4D4A3F6D"/>
    <w:rsid w:val="55211A57"/>
    <w:rsid w:val="586F6EB1"/>
    <w:rsid w:val="5883776F"/>
    <w:rsid w:val="5AD03D04"/>
    <w:rsid w:val="5B7FAA7F"/>
    <w:rsid w:val="5C600EF9"/>
    <w:rsid w:val="5F87E24B"/>
    <w:rsid w:val="60B66CB8"/>
    <w:rsid w:val="6AB251D4"/>
    <w:rsid w:val="6D8A04A6"/>
    <w:rsid w:val="74D4498B"/>
    <w:rsid w:val="B5FF18F9"/>
    <w:rsid w:val="BB7FC7ED"/>
    <w:rsid w:val="C7E08040"/>
    <w:rsid w:val="DFDC3F12"/>
    <w:rsid w:val="E77E1AF1"/>
    <w:rsid w:val="EBFF4B73"/>
    <w:rsid w:val="EF1FC45B"/>
    <w:rsid w:val="EFEFD5AE"/>
    <w:rsid w:val="F7FE4BFB"/>
    <w:rsid w:val="F8DBEDE0"/>
    <w:rsid w:val="FFEDE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560" w:lineRule="exact"/>
      <w:ind w:firstLine="200" w:firstLineChars="200"/>
      <w:jc w:val="both"/>
    </w:pPr>
    <w:rPr>
      <w:rFonts w:ascii="仿宋_GB2312" w:hAnsi="仿宋_GB2312" w:eastAsia="仿宋_GB2312" w:cs="Times New Roman"/>
      <w:kern w:val="2"/>
      <w:sz w:val="32"/>
      <w:szCs w:val="22"/>
      <w:lang w:val="en-US" w:eastAsia="zh-CN" w:bidi="ar-SA"/>
    </w:rPr>
  </w:style>
  <w:style w:type="paragraph" w:styleId="2">
    <w:name w:val="heading 1"/>
    <w:next w:val="1"/>
    <w:link w:val="22"/>
    <w:qFormat/>
    <w:uiPriority w:val="9"/>
    <w:pPr>
      <w:keepNext/>
      <w:keepLines/>
      <w:numPr>
        <w:ilvl w:val="0"/>
        <w:numId w:val="1"/>
      </w:numPr>
      <w:spacing w:after="0" w:line="560" w:lineRule="atLeast"/>
      <w:ind w:firstLine="200" w:firstLineChars="200"/>
      <w:jc w:val="both"/>
      <w:outlineLvl w:val="0"/>
    </w:pPr>
    <w:rPr>
      <w:rFonts w:ascii="仿宋_GB2312" w:hAnsi="仿宋_GB2312" w:eastAsia="仿宋_GB2312" w:cs="Times New Roman"/>
      <w:b/>
      <w:bCs/>
      <w:kern w:val="44"/>
      <w:sz w:val="32"/>
      <w:szCs w:val="32"/>
      <w:lang w:val="en-US" w:eastAsia="zh-CN" w:bidi="ar-SA"/>
    </w:rPr>
  </w:style>
  <w:style w:type="paragraph" w:styleId="3">
    <w:name w:val="heading 2"/>
    <w:next w:val="1"/>
    <w:link w:val="23"/>
    <w:unhideWhenUsed/>
    <w:qFormat/>
    <w:uiPriority w:val="9"/>
    <w:pPr>
      <w:widowControl w:val="0"/>
      <w:numPr>
        <w:ilvl w:val="1"/>
        <w:numId w:val="1"/>
      </w:numPr>
      <w:topLinePunct/>
      <w:spacing w:after="0" w:line="560" w:lineRule="atLeast"/>
      <w:jc w:val="both"/>
      <w:outlineLvl w:val="1"/>
    </w:pPr>
    <w:rPr>
      <w:rFonts w:ascii="仿宋_GB2312" w:hAnsi="微软雅黑" w:eastAsia="仿宋_GB2312" w:cs="Helvetica"/>
      <w:b/>
      <w:bCs/>
      <w:color w:val="000000"/>
      <w:spacing w:val="8"/>
      <w:kern w:val="2"/>
      <w:sz w:val="32"/>
      <w:szCs w:val="32"/>
      <w:lang w:val="en-US" w:eastAsia="zh-CN" w:bidi="ar-SA"/>
    </w:rPr>
  </w:style>
  <w:style w:type="paragraph" w:styleId="4">
    <w:name w:val="heading 3"/>
    <w:next w:val="1"/>
    <w:link w:val="24"/>
    <w:unhideWhenUsed/>
    <w:qFormat/>
    <w:uiPriority w:val="9"/>
    <w:pPr>
      <w:numPr>
        <w:ilvl w:val="2"/>
        <w:numId w:val="1"/>
      </w:numPr>
      <w:spacing w:after="160" w:line="600" w:lineRule="atLeast"/>
      <w:ind w:firstLine="200" w:firstLineChars="200"/>
      <w:jc w:val="both"/>
      <w:outlineLvl w:val="2"/>
    </w:pPr>
    <w:rPr>
      <w:rFonts w:ascii="仿宋_GB2312" w:hAnsi="仿宋_GB2312" w:eastAsia="仿宋_GB2312" w:cs="Times New Roman"/>
      <w:b/>
      <w:bCs/>
      <w:kern w:val="2"/>
      <w:sz w:val="32"/>
      <w:szCs w:val="32"/>
      <w:lang w:val="en-US" w:eastAsia="zh-CN" w:bidi="ar-SA"/>
    </w:rPr>
  </w:style>
  <w:style w:type="character" w:default="1" w:styleId="17">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5">
    <w:name w:val="index 8"/>
    <w:basedOn w:val="1"/>
    <w:next w:val="1"/>
    <w:unhideWhenUsed/>
    <w:qFormat/>
    <w:uiPriority w:val="99"/>
    <w:pPr>
      <w:ind w:left="1400" w:leftChars="1400" w:firstLine="0"/>
    </w:pPr>
  </w:style>
  <w:style w:type="paragraph" w:styleId="6">
    <w:name w:val="annotation text"/>
    <w:basedOn w:val="1"/>
    <w:link w:val="25"/>
    <w:unhideWhenUsed/>
    <w:qFormat/>
    <w:uiPriority w:val="99"/>
    <w:pPr>
      <w:jc w:val="left"/>
    </w:pPr>
  </w:style>
  <w:style w:type="paragraph" w:styleId="7">
    <w:name w:val="Body Text"/>
    <w:basedOn w:val="1"/>
    <w:next w:val="8"/>
    <w:link w:val="26"/>
    <w:unhideWhenUsed/>
    <w:qFormat/>
    <w:uiPriority w:val="99"/>
    <w:pPr>
      <w:spacing w:after="120"/>
    </w:pPr>
    <w:rPr>
      <w:rFonts w:ascii="仿宋" w:hAnsi="仿宋" w:eastAsia="宋体" w:cs="Times New Roman"/>
      <w:szCs w:val="24"/>
    </w:rPr>
  </w:style>
  <w:style w:type="paragraph" w:styleId="8">
    <w:name w:val="Body Text 2"/>
    <w:basedOn w:val="1"/>
    <w:link w:val="27"/>
    <w:unhideWhenUsed/>
    <w:qFormat/>
    <w:uiPriority w:val="99"/>
    <w:pPr>
      <w:spacing w:after="120" w:line="480" w:lineRule="auto"/>
    </w:pPr>
  </w:style>
  <w:style w:type="paragraph" w:styleId="9">
    <w:name w:val="Plain Text"/>
    <w:basedOn w:val="1"/>
    <w:next w:val="5"/>
    <w:link w:val="28"/>
    <w:qFormat/>
    <w:uiPriority w:val="0"/>
    <w:pPr>
      <w:ind w:firstLine="0" w:firstLineChars="0"/>
    </w:pPr>
    <w:rPr>
      <w:rFonts w:ascii="宋体" w:hAnsi="Courier New" w:eastAsia="宋体" w:cs="Courier New"/>
      <w:sz w:val="21"/>
      <w:szCs w:val="21"/>
    </w:rPr>
  </w:style>
  <w:style w:type="paragraph" w:styleId="10">
    <w:name w:val="Balloon Text"/>
    <w:basedOn w:val="1"/>
    <w:link w:val="29"/>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2"/>
    <w:qFormat/>
    <w:uiPriority w:val="11"/>
    <w:pPr>
      <w:numPr>
        <w:ilvl w:val="3"/>
        <w:numId w:val="2"/>
      </w:numPr>
      <w:spacing w:before="240" w:after="60" w:line="312" w:lineRule="atLeast"/>
      <w:ind w:firstLine="0" w:firstLineChars="0"/>
      <w:jc w:val="center"/>
      <w:outlineLvl w:val="1"/>
    </w:pPr>
    <w:rPr>
      <w:rFonts w:ascii="等线" w:hAnsi="等线" w:eastAsia="等线"/>
      <w:b/>
      <w:bCs/>
      <w:kern w:val="28"/>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6"/>
    <w:next w:val="6"/>
    <w:link w:val="33"/>
    <w:unhideWhenUsed/>
    <w:qFormat/>
    <w:uiPriority w:val="99"/>
    <w:rPr>
      <w:b/>
      <w:bCs/>
    </w:rPr>
  </w:style>
  <w:style w:type="character" w:styleId="18">
    <w:name w:val="Strong"/>
    <w:basedOn w:val="17"/>
    <w:qFormat/>
    <w:uiPriority w:val="22"/>
    <w:rPr>
      <w:rFonts w:ascii="仿宋_GB2312" w:hAnsi="仿宋_GB2312" w:eastAsia="仿宋_GB2312"/>
      <w:bCs/>
      <w:color w:val="000000"/>
      <w:sz w:val="32"/>
    </w:rPr>
  </w:style>
  <w:style w:type="character" w:styleId="19">
    <w:name w:val="Emphasis"/>
    <w:basedOn w:val="17"/>
    <w:qFormat/>
    <w:uiPriority w:val="20"/>
    <w:rPr>
      <w:i/>
      <w:iCs/>
    </w:rPr>
  </w:style>
  <w:style w:type="character" w:styleId="20">
    <w:name w:val="Hyperlink"/>
    <w:basedOn w:val="17"/>
    <w:unhideWhenUsed/>
    <w:qFormat/>
    <w:uiPriority w:val="99"/>
    <w:rPr>
      <w:color w:val="467886"/>
      <w:u w:val="single"/>
    </w:rPr>
  </w:style>
  <w:style w:type="character" w:styleId="21">
    <w:name w:val="annotation reference"/>
    <w:basedOn w:val="17"/>
    <w:unhideWhenUsed/>
    <w:qFormat/>
    <w:uiPriority w:val="99"/>
    <w:rPr>
      <w:sz w:val="21"/>
      <w:szCs w:val="21"/>
    </w:rPr>
  </w:style>
  <w:style w:type="character" w:customStyle="1" w:styleId="22">
    <w:name w:val="标题 1 字符"/>
    <w:basedOn w:val="17"/>
    <w:link w:val="2"/>
    <w:qFormat/>
    <w:uiPriority w:val="9"/>
    <w:rPr>
      <w:rFonts w:ascii="仿宋_GB2312" w:hAnsi="仿宋_GB2312" w:eastAsia="仿宋_GB2312"/>
      <w:b/>
      <w:bCs/>
      <w:kern w:val="44"/>
      <w:sz w:val="32"/>
      <w:szCs w:val="32"/>
    </w:rPr>
  </w:style>
  <w:style w:type="character" w:customStyle="1" w:styleId="23">
    <w:name w:val="标题 2 字符"/>
    <w:basedOn w:val="17"/>
    <w:link w:val="3"/>
    <w:qFormat/>
    <w:uiPriority w:val="9"/>
    <w:rPr>
      <w:rFonts w:ascii="仿宋_GB2312" w:hAnsi="微软雅黑" w:eastAsia="仿宋_GB2312" w:cs="Helvetica"/>
      <w:b/>
      <w:bCs/>
      <w:color w:val="000000"/>
      <w:spacing w:val="8"/>
      <w:kern w:val="2"/>
      <w:sz w:val="32"/>
      <w:szCs w:val="32"/>
    </w:rPr>
  </w:style>
  <w:style w:type="character" w:customStyle="1" w:styleId="24">
    <w:name w:val="标题 3 字符"/>
    <w:basedOn w:val="17"/>
    <w:link w:val="4"/>
    <w:qFormat/>
    <w:uiPriority w:val="9"/>
    <w:rPr>
      <w:rFonts w:ascii="仿宋_GB2312" w:hAnsi="仿宋_GB2312" w:eastAsia="仿宋_GB2312"/>
      <w:b/>
      <w:bCs/>
      <w:sz w:val="32"/>
      <w:szCs w:val="32"/>
    </w:rPr>
  </w:style>
  <w:style w:type="character" w:customStyle="1" w:styleId="25">
    <w:name w:val="批注文字 字符"/>
    <w:basedOn w:val="17"/>
    <w:link w:val="6"/>
    <w:semiHidden/>
    <w:qFormat/>
    <w:uiPriority w:val="99"/>
  </w:style>
  <w:style w:type="character" w:customStyle="1" w:styleId="26">
    <w:name w:val="正文文本 字符"/>
    <w:basedOn w:val="17"/>
    <w:link w:val="7"/>
    <w:qFormat/>
    <w:uiPriority w:val="99"/>
    <w:rPr>
      <w:rFonts w:ascii="仿宋" w:hAnsi="仿宋" w:eastAsia="宋体" w:cs="Times New Roman"/>
      <w:kern w:val="2"/>
      <w:sz w:val="32"/>
      <w:szCs w:val="24"/>
    </w:rPr>
  </w:style>
  <w:style w:type="character" w:customStyle="1" w:styleId="27">
    <w:name w:val="正文文本 2 字符"/>
    <w:basedOn w:val="17"/>
    <w:link w:val="8"/>
    <w:semiHidden/>
    <w:qFormat/>
    <w:uiPriority w:val="99"/>
  </w:style>
  <w:style w:type="character" w:customStyle="1" w:styleId="28">
    <w:name w:val="纯文本 字符"/>
    <w:basedOn w:val="17"/>
    <w:link w:val="9"/>
    <w:qFormat/>
    <w:uiPriority w:val="0"/>
    <w:rPr>
      <w:rFonts w:ascii="宋体" w:hAnsi="Courier New" w:eastAsia="宋体" w:cs="Courier New"/>
      <w:szCs w:val="21"/>
    </w:rPr>
  </w:style>
  <w:style w:type="character" w:customStyle="1" w:styleId="29">
    <w:name w:val="批注框文本 字符"/>
    <w:basedOn w:val="17"/>
    <w:link w:val="10"/>
    <w:semiHidden/>
    <w:qFormat/>
    <w:uiPriority w:val="99"/>
    <w:rPr>
      <w:sz w:val="18"/>
      <w:szCs w:val="18"/>
    </w:rPr>
  </w:style>
  <w:style w:type="character" w:customStyle="1" w:styleId="30">
    <w:name w:val="页脚 字符"/>
    <w:basedOn w:val="17"/>
    <w:link w:val="11"/>
    <w:qFormat/>
    <w:uiPriority w:val="99"/>
    <w:rPr>
      <w:sz w:val="18"/>
      <w:szCs w:val="18"/>
    </w:rPr>
  </w:style>
  <w:style w:type="character" w:customStyle="1" w:styleId="31">
    <w:name w:val="页眉 字符"/>
    <w:basedOn w:val="17"/>
    <w:link w:val="12"/>
    <w:qFormat/>
    <w:uiPriority w:val="99"/>
    <w:rPr>
      <w:sz w:val="18"/>
      <w:szCs w:val="18"/>
    </w:rPr>
  </w:style>
  <w:style w:type="character" w:customStyle="1" w:styleId="32">
    <w:name w:val="副标题 字符"/>
    <w:basedOn w:val="17"/>
    <w:link w:val="13"/>
    <w:qFormat/>
    <w:uiPriority w:val="11"/>
    <w:rPr>
      <w:b/>
      <w:bCs/>
      <w:kern w:val="28"/>
      <w:sz w:val="32"/>
      <w:szCs w:val="32"/>
    </w:rPr>
  </w:style>
  <w:style w:type="character" w:customStyle="1" w:styleId="33">
    <w:name w:val="批注主题 字符"/>
    <w:basedOn w:val="25"/>
    <w:link w:val="15"/>
    <w:semiHidden/>
    <w:qFormat/>
    <w:uiPriority w:val="99"/>
    <w:rPr>
      <w:b/>
      <w:bCs/>
    </w:rPr>
  </w:style>
  <w:style w:type="paragraph" w:customStyle="1" w:styleId="34">
    <w:name w:val="修订1"/>
    <w:semiHidden/>
    <w:qFormat/>
    <w:uiPriority w:val="99"/>
    <w:pPr>
      <w:spacing w:after="160" w:line="278" w:lineRule="auto"/>
    </w:pPr>
    <w:rPr>
      <w:rFonts w:ascii="等线" w:hAnsi="等线" w:eastAsia="等线" w:cs="Times New Roman"/>
      <w:kern w:val="2"/>
      <w:sz w:val="21"/>
      <w:szCs w:val="22"/>
      <w:lang w:val="en-US" w:eastAsia="zh-CN" w:bidi="ar-SA"/>
    </w:rPr>
  </w:style>
  <w:style w:type="paragraph" w:styleId="35">
    <w:name w:val="List Paragraph"/>
    <w:basedOn w:val="1"/>
    <w:qFormat/>
    <w:uiPriority w:val="34"/>
    <w:pPr>
      <w:ind w:firstLine="420"/>
    </w:pPr>
  </w:style>
  <w:style w:type="paragraph" w:customStyle="1" w:styleId="36">
    <w:name w:val="Revision"/>
    <w:unhideWhenUsed/>
    <w:qFormat/>
    <w:uiPriority w:val="99"/>
    <w:pPr>
      <w:spacing w:after="0" w:line="240" w:lineRule="auto"/>
    </w:pPr>
    <w:rPr>
      <w:rFonts w:ascii="仿宋_GB2312" w:hAnsi="仿宋_GB2312"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733</Words>
  <Characters>4179</Characters>
  <Lines>34</Lines>
  <Paragraphs>9</Paragraphs>
  <TotalTime>1598.33333333333</TotalTime>
  <ScaleCrop>false</ScaleCrop>
  <LinksUpToDate>false</LinksUpToDate>
  <CharactersWithSpaces>4903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2025-11-02T08:22:00Z</dcterms:created>
  <dc:creator>zl M</dc:creator>
  <cp:lastModifiedBy>kylin</cp:lastModifiedBy>
  <cp:lastPrinted>2025-11-23T10:34:00Z</cp:lastPrinted>
  <dcterms:modified xsi:type="dcterms:W3CDTF">2025-12-29T09:45:50Z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eyJoZGlkIjoiYzRiNjFmZjgyMGNlNGVkMjZiNDU1OWRlNjlmODBlMjkiLCJ1c2VySWQiOiIyNjM1NDEzOTAifQ==</vt:lpwstr>
  </property>
  <property fmtid="{D5CDD505-2E9C-101B-9397-08002B2CF9AE}" pid="4" name="ICV">
    <vt:lpwstr>C68C1D4961B56F57B9844E6965D06841</vt:lpwstr>
  </property>
</Properties>
</file>